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5CCC" w14:textId="77777777" w:rsidR="008849A5" w:rsidRDefault="007309CF" w:rsidP="008849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00457B" wp14:editId="1276721A">
            <wp:simplePos x="0" y="0"/>
            <wp:positionH relativeFrom="column">
              <wp:posOffset>2615565</wp:posOffset>
            </wp:positionH>
            <wp:positionV relativeFrom="paragraph">
              <wp:posOffset>10160</wp:posOffset>
            </wp:positionV>
            <wp:extent cx="693420" cy="8610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CA4F" w14:textId="77777777" w:rsidR="008849A5" w:rsidRDefault="008849A5" w:rsidP="008849A5">
      <w:pPr>
        <w:jc w:val="center"/>
        <w:rPr>
          <w:rFonts w:ascii="Times New Roman" w:hAnsi="Times New Roman" w:cs="Times New Roman"/>
        </w:rPr>
      </w:pPr>
    </w:p>
    <w:p w14:paraId="5BA72E7C" w14:textId="77777777" w:rsidR="008849A5" w:rsidRDefault="008849A5" w:rsidP="008849A5">
      <w:pPr>
        <w:jc w:val="center"/>
        <w:rPr>
          <w:rFonts w:ascii="Times New Roman" w:hAnsi="Times New Roman" w:cs="Times New Roman"/>
        </w:rPr>
      </w:pPr>
    </w:p>
    <w:p w14:paraId="37AF3991" w14:textId="77777777" w:rsidR="008849A5" w:rsidRDefault="008849A5" w:rsidP="007163EE">
      <w:pPr>
        <w:ind w:left="284"/>
        <w:jc w:val="center"/>
        <w:rPr>
          <w:rFonts w:ascii="Times New Roman" w:hAnsi="Times New Roman" w:cs="Times New Roman"/>
        </w:rPr>
      </w:pPr>
    </w:p>
    <w:p w14:paraId="58404671" w14:textId="77777777" w:rsidR="008849A5" w:rsidRDefault="008849A5" w:rsidP="008849A5">
      <w:pPr>
        <w:jc w:val="center"/>
        <w:rPr>
          <w:rFonts w:ascii="Times New Roman" w:hAnsi="Times New Roman" w:cs="Times New Roman"/>
        </w:rPr>
      </w:pPr>
    </w:p>
    <w:p w14:paraId="34DB43EE" w14:textId="77777777" w:rsidR="008849A5" w:rsidRDefault="008849A5" w:rsidP="008849A5">
      <w:pPr>
        <w:rPr>
          <w:rFonts w:ascii="Times New Roman" w:hAnsi="Times New Roman" w:cs="Times New Roman"/>
          <w:sz w:val="28"/>
          <w:szCs w:val="28"/>
        </w:rPr>
      </w:pPr>
    </w:p>
    <w:p w14:paraId="5AC9C3FF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Российская Федерация</w:t>
      </w:r>
    </w:p>
    <w:p w14:paraId="0970F2DE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Иркутская область</w:t>
      </w:r>
    </w:p>
    <w:p w14:paraId="4D21F156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Усольский муниципальный район</w:t>
      </w:r>
    </w:p>
    <w:p w14:paraId="2A343D0C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Мишелевское городское поселение</w:t>
      </w:r>
    </w:p>
    <w:p w14:paraId="3116AFCE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</w:t>
      </w:r>
    </w:p>
    <w:p w14:paraId="4E633F63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8"/>
          <w:szCs w:val="26"/>
          <w:lang w:eastAsia="en-US"/>
        </w:rPr>
      </w:pPr>
    </w:p>
    <w:p w14:paraId="508392BA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 А С П О Р Я Ж Е Н И Е </w:t>
      </w:r>
    </w:p>
    <w:p w14:paraId="62A0DAA3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26"/>
          <w:lang w:eastAsia="en-US"/>
        </w:rPr>
      </w:pPr>
    </w:p>
    <w:p w14:paraId="4FF07CBA" w14:textId="08AB2025" w:rsidR="007309CF" w:rsidRPr="007309CF" w:rsidRDefault="008D5330" w:rsidP="008D533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12.01.2024</w:t>
      </w:r>
      <w:r w:rsidR="007309CF"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№ 5</w:t>
      </w:r>
      <w:r w:rsidR="007309CF"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-р</w:t>
      </w:r>
    </w:p>
    <w:p w14:paraId="4225E551" w14:textId="77777777" w:rsidR="0061793B" w:rsidRDefault="0061793B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7EDB96B" w14:textId="6FE8698B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р.п. Мишелевка</w:t>
      </w:r>
    </w:p>
    <w:p w14:paraId="55EF3382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8"/>
          <w:szCs w:val="26"/>
          <w:lang w:eastAsia="en-US"/>
        </w:rPr>
      </w:pPr>
    </w:p>
    <w:p w14:paraId="5497E2CF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размещении конкурсной документации на право отбора управляющей организации для управления многоквартирными домами на территории Мишелевского муниципального образования</w:t>
      </w:r>
    </w:p>
    <w:p w14:paraId="61E4FE35" w14:textId="77777777" w:rsidR="007309CF" w:rsidRPr="007309CF" w:rsidRDefault="007309CF" w:rsidP="007309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26"/>
          <w:lang w:eastAsia="en-US"/>
        </w:rPr>
      </w:pPr>
    </w:p>
    <w:p w14:paraId="28F91D62" w14:textId="20286C6F" w:rsidR="007309CF" w:rsidRPr="007309CF" w:rsidRDefault="007309CF" w:rsidP="007309CF">
      <w:pPr>
        <w:widowControl/>
        <w:autoSpaceDE/>
        <w:autoSpaceDN/>
        <w:adjustRightInd/>
        <w:ind w:firstLine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 целях надлежащего обслуживания и содержания общего домового имущества многоквартирных домов, расположенных на территории Мишелевского муниципального образования в </w:t>
      </w:r>
      <w:r w:rsidR="00305F6F">
        <w:rPr>
          <w:rFonts w:ascii="Times New Roman" w:eastAsia="Calibri" w:hAnsi="Times New Roman" w:cs="Times New Roman"/>
          <w:sz w:val="26"/>
          <w:szCs w:val="26"/>
          <w:lang w:eastAsia="en-US"/>
        </w:rPr>
        <w:t>р.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п.</w:t>
      </w:r>
      <w:r w:rsidR="00305F6F">
        <w:rPr>
          <w:rFonts w:ascii="Times New Roman" w:eastAsia="Calibri" w:hAnsi="Times New Roman" w:cs="Times New Roman"/>
          <w:sz w:val="26"/>
          <w:szCs w:val="26"/>
          <w:lang w:eastAsia="en-US"/>
        </w:rPr>
        <w:t>Мишелевка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, во исполнение Постановления Правительства Российской Федерации от 06.02.2006 № 75 «О порядке проведения органами местного самоуправления  открытого конкурса по отбору управляющей организации для управления многоквартирным домом», в соответствии с ч.</w:t>
      </w:r>
      <w:r w:rsidR="00305F6F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ст. 16</w:t>
      </w:r>
      <w:r w:rsidR="00305F6F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Жилищного кодекса Российской Федерации,  руководствуясь статьями 23,46 Устава Мишелевского муниципального образования:</w:t>
      </w:r>
    </w:p>
    <w:p w14:paraId="77E9022E" w14:textId="77777777" w:rsidR="007309CF" w:rsidRPr="007309CF" w:rsidRDefault="007309CF" w:rsidP="007309CF">
      <w:pPr>
        <w:pStyle w:val="a4"/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В рамках обеспечения исполнения полномочий, ведущему специалисту по муниципальным закупкам и тарифам ЖКХ администрации Мишелевского муниципального образования Пастушкиной Е.А. разрешить размещение конкурсной документации  на право отбора управляющей организации для управления многоквартирными домами 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риложение 1) по виду торгов «Отбор управляющей организации» на сайте Российской Федерации в информационно-телекоммуникационной сети «Интернет» </w:t>
      </w:r>
      <w:hyperlink r:id="rId7" w:history="1"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www</w:t>
        </w:r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torgi</w:t>
        </w:r>
        <w:proofErr w:type="spellEnd"/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gov</w:t>
        </w:r>
        <w:proofErr w:type="spellEnd"/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r w:rsidRPr="007309C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 </w:t>
      </w:r>
    </w:p>
    <w:p w14:paraId="410586C9" w14:textId="5FD87709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Создать комиссию по проведению открытого конкурса по отбору управляющей организации для управления многоквартирными домами, расположенными на территории Мишелевского муниципального </w:t>
      </w:r>
      <w:proofErr w:type="gramStart"/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образования  в</w:t>
      </w:r>
      <w:proofErr w:type="gramEnd"/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05F6F">
        <w:rPr>
          <w:rFonts w:ascii="Times New Roman" w:eastAsia="Calibri" w:hAnsi="Times New Roman" w:cs="Times New Roman"/>
          <w:sz w:val="26"/>
          <w:szCs w:val="26"/>
          <w:lang w:eastAsia="en-US"/>
        </w:rPr>
        <w:t>р.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п. </w:t>
      </w:r>
      <w:r w:rsidR="00305F6F">
        <w:rPr>
          <w:rFonts w:ascii="Times New Roman" w:eastAsia="Calibri" w:hAnsi="Times New Roman" w:cs="Times New Roman"/>
          <w:sz w:val="26"/>
          <w:szCs w:val="26"/>
          <w:lang w:eastAsia="en-US"/>
        </w:rPr>
        <w:t>Мишелевка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0C10B267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состав комиссии (приложение 2).</w:t>
      </w:r>
    </w:p>
    <w:p w14:paraId="7798C3AD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Работу комиссии осуществлять в соответствии с постановлением Правительства 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оссийской Федерации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 </w:t>
      </w:r>
    </w:p>
    <w:p w14:paraId="3A97AEC5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распоряжение 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14:paraId="68189D32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данного распоряжения оставляю за собой.</w:t>
      </w:r>
    </w:p>
    <w:p w14:paraId="13537B02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</w:p>
    <w:p w14:paraId="04A2A82A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F19FBB7" w14:textId="77777777" w:rsidR="007309CF" w:rsidRPr="007309CF" w:rsidRDefault="007309CF" w:rsidP="007309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Мишелевского </w:t>
      </w:r>
    </w:p>
    <w:p w14:paraId="52DA9EFB" w14:textId="77777777" w:rsidR="00A664AA" w:rsidRPr="007309CF" w:rsidRDefault="007309CF" w:rsidP="007309CF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образования                                                 Н.А. 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A664AA"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яни</w:t>
      </w:r>
      <w:r w:rsidR="00B62FA7"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</w:p>
    <w:p w14:paraId="2811D4A2" w14:textId="77777777" w:rsidR="00A664AA" w:rsidRPr="007309CF" w:rsidRDefault="00A664AA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F170F56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1</w:t>
      </w:r>
    </w:p>
    <w:p w14:paraId="42B430D5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5C22603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</w:p>
    <w:p w14:paraId="5438F145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Распоряжением администрации </w:t>
      </w:r>
    </w:p>
    <w:p w14:paraId="278CB60A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Мишелевского муниципального образования</w:t>
      </w:r>
    </w:p>
    <w:p w14:paraId="5C306C88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от_____________ №______-р</w:t>
      </w:r>
    </w:p>
    <w:p w14:paraId="48C08183" w14:textId="77777777" w:rsidR="000B286A" w:rsidRPr="007309CF" w:rsidRDefault="000B286A" w:rsidP="000B286A">
      <w:pPr>
        <w:widowControl/>
        <w:tabs>
          <w:tab w:val="left" w:pos="3969"/>
          <w:tab w:val="left" w:pos="7230"/>
        </w:tabs>
        <w:autoSpaceDE/>
        <w:autoSpaceDN/>
        <w:adjustRightInd/>
        <w:ind w:left="5245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C354BD8" w14:textId="77777777" w:rsidR="000B286A" w:rsidRDefault="000B286A" w:rsidP="007309CF">
      <w:pPr>
        <w:widowControl/>
        <w:autoSpaceDE/>
        <w:autoSpaceDN/>
        <w:adjustRightInd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AB5B5C" w14:textId="77777777" w:rsidR="000B286A" w:rsidRPr="007309CF" w:rsidRDefault="000B286A" w:rsidP="007309CF">
      <w:pPr>
        <w:widowControl/>
        <w:autoSpaceDE/>
        <w:autoSpaceDN/>
        <w:adjustRightInd/>
        <w:ind w:left="284" w:firstLine="992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МНОГОКВАРТИРНЫХ ДОМОВ,</w:t>
      </w:r>
    </w:p>
    <w:p w14:paraId="1FDCB39D" w14:textId="77777777" w:rsidR="000B286A" w:rsidRPr="007309CF" w:rsidRDefault="000B286A" w:rsidP="007309CF">
      <w:pPr>
        <w:widowControl/>
        <w:autoSpaceDE/>
        <w:autoSpaceDN/>
        <w:adjustRightInd/>
        <w:ind w:left="284" w:firstLine="992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отношении которых проводится конкурс по </w:t>
      </w:r>
      <w:r w:rsidR="007309CF"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отбору управляющей</w:t>
      </w: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 для управления </w:t>
      </w:r>
      <w:r w:rsidR="007309CF"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многоквартирными домами</w:t>
      </w:r>
    </w:p>
    <w:p w14:paraId="70E343AE" w14:textId="77777777" w:rsidR="000B286A" w:rsidRDefault="000B286A" w:rsidP="000B286A">
      <w:pPr>
        <w:widowControl/>
        <w:autoSpaceDE/>
        <w:autoSpaceDN/>
        <w:adjustRightInd/>
        <w:ind w:left="284" w:firstLine="49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0B286A" w14:paraId="21974F3E" w14:textId="77777777" w:rsidTr="008C04CF">
        <w:trPr>
          <w:trHeight w:val="691"/>
        </w:trPr>
        <w:tc>
          <w:tcPr>
            <w:tcW w:w="992" w:type="dxa"/>
          </w:tcPr>
          <w:p w14:paraId="59A86C83" w14:textId="77777777" w:rsidR="007309CF" w:rsidRPr="007309CF" w:rsidRDefault="000B286A" w:rsidP="007309CF">
            <w:pPr>
              <w:widowControl/>
              <w:autoSpaceDE/>
              <w:autoSpaceDN/>
              <w:adjustRightInd/>
              <w:ind w:left="-5213" w:firstLine="52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2D57B2A3" w14:textId="77777777" w:rsidR="000B286A" w:rsidRPr="007309CF" w:rsidRDefault="000B286A" w:rsidP="007309CF">
            <w:pPr>
              <w:widowControl/>
              <w:autoSpaceDE/>
              <w:autoSpaceDN/>
              <w:adjustRightInd/>
              <w:ind w:left="-5213" w:firstLine="52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7371" w:type="dxa"/>
          </w:tcPr>
          <w:p w14:paraId="186CD0EA" w14:textId="77777777" w:rsidR="000B286A" w:rsidRPr="007309CF" w:rsidRDefault="000B286A" w:rsidP="007309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МКД</w:t>
            </w:r>
          </w:p>
        </w:tc>
      </w:tr>
      <w:tr w:rsidR="000B286A" w14:paraId="4378D3D4" w14:textId="77777777" w:rsidTr="008C04CF">
        <w:tc>
          <w:tcPr>
            <w:tcW w:w="992" w:type="dxa"/>
          </w:tcPr>
          <w:p w14:paraId="44C7B3C6" w14:textId="77777777" w:rsidR="000B286A" w:rsidRDefault="000B286A" w:rsidP="007309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</w:tcPr>
          <w:p w14:paraId="3C4879E3" w14:textId="4F9CA107" w:rsidR="000B286A" w:rsidRDefault="00305F6F" w:rsidP="008C04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</w:t>
            </w:r>
            <w:r w:rsidR="000B28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Мишелевка</w:t>
            </w:r>
            <w:r w:rsidR="000B28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Щорса, д. 8в</w:t>
            </w:r>
          </w:p>
        </w:tc>
      </w:tr>
      <w:tr w:rsidR="000B286A" w14:paraId="74FE7D8A" w14:textId="77777777" w:rsidTr="008C04CF">
        <w:tc>
          <w:tcPr>
            <w:tcW w:w="992" w:type="dxa"/>
          </w:tcPr>
          <w:p w14:paraId="0D63481B" w14:textId="77777777" w:rsidR="000B286A" w:rsidRDefault="000B286A" w:rsidP="007309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</w:tcPr>
          <w:p w14:paraId="34D1F05A" w14:textId="756AD03A" w:rsidR="000B286A" w:rsidRDefault="00305F6F" w:rsidP="008C04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</w:t>
            </w:r>
            <w:r w:rsidR="000B28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Мишелевка</w:t>
            </w:r>
            <w:r w:rsidR="000B28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Щорса, д.8г</w:t>
            </w:r>
          </w:p>
        </w:tc>
      </w:tr>
    </w:tbl>
    <w:p w14:paraId="71D77EB7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2526EB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52E9B3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DC5A42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7F74E8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B4EDCE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13C5B0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93C037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41B833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445B88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787CE6" w14:textId="77777777" w:rsidR="000B286A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5C4D36" w14:textId="77777777" w:rsidR="009F05A4" w:rsidRDefault="009F05A4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0AD94D" w14:textId="77777777" w:rsidR="009F05A4" w:rsidRDefault="009F05A4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3F19CA" w14:textId="77777777" w:rsidR="007309CF" w:rsidRDefault="007309C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CD4AC6" w14:textId="77777777" w:rsidR="007309CF" w:rsidRDefault="007309C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BA7974" w14:textId="77777777" w:rsidR="007309CF" w:rsidRDefault="007309C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D223B8" w14:textId="77777777" w:rsidR="007309CF" w:rsidRDefault="007309C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B115BE" w14:textId="1DC333B7" w:rsidR="007309CF" w:rsidRDefault="007309C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A3A3A8" w14:textId="74CA5C5D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46510D" w14:textId="2EA01D8A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9A0B5A" w14:textId="63B25BD4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79AF94" w14:textId="73519941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714050" w14:textId="3FBCED8B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F1B4FA" w14:textId="4CB8BF99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9B362F" w14:textId="6B7A8E9A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BD8881" w14:textId="1D2A9FB2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3D398C" w14:textId="52D56715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E06572" w14:textId="3EA0B7EE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BD066B" w14:textId="0CAC125D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4924F2" w14:textId="511B235E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28A39E" w14:textId="77777777" w:rsidR="00305F6F" w:rsidRDefault="00305F6F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A9D49E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2</w:t>
      </w:r>
    </w:p>
    <w:p w14:paraId="254E604E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AD15EEF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</w:p>
    <w:p w14:paraId="5D33E56B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Распоряжением администрации </w:t>
      </w:r>
    </w:p>
    <w:p w14:paraId="2AF5179C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Мишелевского муниципального образования</w:t>
      </w:r>
    </w:p>
    <w:p w14:paraId="17977811" w14:textId="77777777" w:rsidR="000B286A" w:rsidRPr="007309CF" w:rsidRDefault="000B286A" w:rsidP="000B286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sz w:val="26"/>
          <w:szCs w:val="26"/>
          <w:lang w:eastAsia="en-US"/>
        </w:rPr>
        <w:t>от_____________ №______-р</w:t>
      </w:r>
    </w:p>
    <w:p w14:paraId="28E5E717" w14:textId="77777777" w:rsidR="000B286A" w:rsidRPr="007309CF" w:rsidRDefault="000B286A" w:rsidP="000B286A">
      <w:pPr>
        <w:widowControl/>
        <w:tabs>
          <w:tab w:val="left" w:pos="3969"/>
          <w:tab w:val="left" w:pos="7230"/>
        </w:tabs>
        <w:autoSpaceDE/>
        <w:autoSpaceDN/>
        <w:adjustRightInd/>
        <w:ind w:left="5245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6DF18B4" w14:textId="77777777" w:rsidR="000B286A" w:rsidRPr="007309CF" w:rsidRDefault="000B286A" w:rsidP="000B286A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</w:t>
      </w:r>
    </w:p>
    <w:p w14:paraId="07C35F7A" w14:textId="34562ED3" w:rsidR="000B286A" w:rsidRPr="007309CF" w:rsidRDefault="000B286A" w:rsidP="000B286A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09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Комиссии по проведению открытого конкурса по отбору управляющей организации для управления многоквартирными домами на территории Мишелевского муниципального образования</w:t>
      </w:r>
      <w:bookmarkStart w:id="0" w:name="_GoBack"/>
      <w:bookmarkEnd w:id="0"/>
    </w:p>
    <w:p w14:paraId="6D3273A1" w14:textId="77777777" w:rsidR="000B286A" w:rsidRPr="00CC7B33" w:rsidRDefault="000B286A" w:rsidP="000B286A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81"/>
        <w:gridCol w:w="3619"/>
        <w:gridCol w:w="2385"/>
      </w:tblGrid>
      <w:tr w:rsidR="000B286A" w:rsidRPr="00CC7B33" w14:paraId="64A88701" w14:textId="77777777" w:rsidTr="008C04CF">
        <w:tc>
          <w:tcPr>
            <w:tcW w:w="560" w:type="dxa"/>
            <w:shd w:val="clear" w:color="auto" w:fill="auto"/>
          </w:tcPr>
          <w:p w14:paraId="438ADD0D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105" w:type="dxa"/>
            <w:shd w:val="clear" w:color="auto" w:fill="auto"/>
          </w:tcPr>
          <w:p w14:paraId="414F1569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158" w:type="dxa"/>
            <w:shd w:val="clear" w:color="auto" w:fill="auto"/>
          </w:tcPr>
          <w:p w14:paraId="11F5473F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01" w:type="dxa"/>
            <w:shd w:val="clear" w:color="auto" w:fill="auto"/>
          </w:tcPr>
          <w:p w14:paraId="09BAF729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B286A" w:rsidRPr="00CC7B33" w14:paraId="794F0863" w14:textId="77777777" w:rsidTr="008C04CF">
        <w:tc>
          <w:tcPr>
            <w:tcW w:w="560" w:type="dxa"/>
            <w:shd w:val="clear" w:color="auto" w:fill="auto"/>
          </w:tcPr>
          <w:p w14:paraId="30502A86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0E7C2582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Валянин Николай Александрович</w:t>
            </w:r>
          </w:p>
        </w:tc>
        <w:tc>
          <w:tcPr>
            <w:tcW w:w="4158" w:type="dxa"/>
            <w:shd w:val="clear" w:color="auto" w:fill="auto"/>
          </w:tcPr>
          <w:p w14:paraId="4BB7A300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14:paraId="5EF5085F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0B286A" w:rsidRPr="00CC7B33" w14:paraId="4EFA8BCA" w14:textId="77777777" w:rsidTr="008C04CF">
        <w:tc>
          <w:tcPr>
            <w:tcW w:w="560" w:type="dxa"/>
            <w:shd w:val="clear" w:color="auto" w:fill="auto"/>
          </w:tcPr>
          <w:p w14:paraId="6801C309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26A420E3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Кривель Андрей Михайлович</w:t>
            </w:r>
          </w:p>
        </w:tc>
        <w:tc>
          <w:tcPr>
            <w:tcW w:w="4158" w:type="dxa"/>
            <w:shd w:val="clear" w:color="auto" w:fill="auto"/>
          </w:tcPr>
          <w:p w14:paraId="018E7E88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14:paraId="5298E79E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0B286A" w:rsidRPr="00CC7B33" w14:paraId="5E30C3EB" w14:textId="77777777" w:rsidTr="008C04CF">
        <w:tc>
          <w:tcPr>
            <w:tcW w:w="560" w:type="dxa"/>
            <w:shd w:val="clear" w:color="auto" w:fill="auto"/>
          </w:tcPr>
          <w:p w14:paraId="7CD19F31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10D520B3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Березкова Елена Николаевна</w:t>
            </w:r>
          </w:p>
        </w:tc>
        <w:tc>
          <w:tcPr>
            <w:tcW w:w="4158" w:type="dxa"/>
            <w:shd w:val="clear" w:color="auto" w:fill="auto"/>
          </w:tcPr>
          <w:p w14:paraId="5B543D48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финансов, экономики и муниципальных закупок</w:t>
            </w:r>
          </w:p>
        </w:tc>
        <w:tc>
          <w:tcPr>
            <w:tcW w:w="2601" w:type="dxa"/>
            <w:shd w:val="clear" w:color="auto" w:fill="auto"/>
          </w:tcPr>
          <w:p w14:paraId="49BFCD38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B286A" w:rsidRPr="00CC7B33" w14:paraId="5BD67D9C" w14:textId="77777777" w:rsidTr="008C04CF">
        <w:tc>
          <w:tcPr>
            <w:tcW w:w="560" w:type="dxa"/>
            <w:shd w:val="clear" w:color="auto" w:fill="auto"/>
          </w:tcPr>
          <w:p w14:paraId="0FD901C4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14:paraId="13256531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Дисс Юлия Анатольевна</w:t>
            </w:r>
          </w:p>
        </w:tc>
        <w:tc>
          <w:tcPr>
            <w:tcW w:w="4158" w:type="dxa"/>
            <w:shd w:val="clear" w:color="auto" w:fill="auto"/>
          </w:tcPr>
          <w:p w14:paraId="1CA7C9FE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по муниципальному хозяйству</w:t>
            </w:r>
          </w:p>
        </w:tc>
        <w:tc>
          <w:tcPr>
            <w:tcW w:w="2601" w:type="dxa"/>
            <w:shd w:val="clear" w:color="auto" w:fill="auto"/>
          </w:tcPr>
          <w:p w14:paraId="6BFCC9CC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B286A" w:rsidRPr="00CC7B33" w14:paraId="21812529" w14:textId="77777777" w:rsidTr="008C04CF">
        <w:tc>
          <w:tcPr>
            <w:tcW w:w="560" w:type="dxa"/>
            <w:shd w:val="clear" w:color="auto" w:fill="auto"/>
          </w:tcPr>
          <w:p w14:paraId="4E9DB618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14:paraId="135F8A31" w14:textId="77777777" w:rsidR="000B286A" w:rsidRPr="007309CF" w:rsidRDefault="00EC5DB7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Меджидова Евгения Андреевна</w:t>
            </w:r>
          </w:p>
        </w:tc>
        <w:tc>
          <w:tcPr>
            <w:tcW w:w="4158" w:type="dxa"/>
            <w:shd w:val="clear" w:color="auto" w:fill="auto"/>
          </w:tcPr>
          <w:p w14:paraId="53453A9D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</w:tc>
        <w:tc>
          <w:tcPr>
            <w:tcW w:w="2601" w:type="dxa"/>
            <w:shd w:val="clear" w:color="auto" w:fill="auto"/>
          </w:tcPr>
          <w:p w14:paraId="21E67772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комиссии (по согласованию)</w:t>
            </w:r>
          </w:p>
        </w:tc>
      </w:tr>
      <w:tr w:rsidR="000B286A" w:rsidRPr="00CC7B33" w14:paraId="29427EE6" w14:textId="77777777" w:rsidTr="008C04CF">
        <w:tc>
          <w:tcPr>
            <w:tcW w:w="560" w:type="dxa"/>
            <w:shd w:val="clear" w:color="auto" w:fill="auto"/>
          </w:tcPr>
          <w:p w14:paraId="727B5A14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14:paraId="013B9659" w14:textId="77777777" w:rsidR="000B286A" w:rsidRPr="007309CF" w:rsidRDefault="008938AC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Малыгин Виталий Анатольевич</w:t>
            </w:r>
          </w:p>
        </w:tc>
        <w:tc>
          <w:tcPr>
            <w:tcW w:w="4158" w:type="dxa"/>
            <w:shd w:val="clear" w:color="auto" w:fill="auto"/>
          </w:tcPr>
          <w:p w14:paraId="66038928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2601" w:type="dxa"/>
            <w:shd w:val="clear" w:color="auto" w:fill="auto"/>
          </w:tcPr>
          <w:p w14:paraId="30B19F8C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комиссии (по согласованию)</w:t>
            </w:r>
          </w:p>
        </w:tc>
      </w:tr>
      <w:tr w:rsidR="000B286A" w:rsidRPr="00CC7B33" w14:paraId="466B0B57" w14:textId="77777777" w:rsidTr="008C04CF">
        <w:tc>
          <w:tcPr>
            <w:tcW w:w="560" w:type="dxa"/>
            <w:shd w:val="clear" w:color="auto" w:fill="auto"/>
          </w:tcPr>
          <w:p w14:paraId="770B0A81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14:paraId="7D9EE59B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Пастушкина Елена Анатольевна</w:t>
            </w:r>
          </w:p>
        </w:tc>
        <w:tc>
          <w:tcPr>
            <w:tcW w:w="4158" w:type="dxa"/>
            <w:shd w:val="clear" w:color="auto" w:fill="auto"/>
          </w:tcPr>
          <w:p w14:paraId="53DB5721" w14:textId="77777777" w:rsidR="000B286A" w:rsidRPr="007309CF" w:rsidRDefault="000B286A" w:rsidP="007309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по муниципальным закупкам и тарифам ЖКХ</w:t>
            </w:r>
          </w:p>
        </w:tc>
        <w:tc>
          <w:tcPr>
            <w:tcW w:w="2601" w:type="dxa"/>
            <w:shd w:val="clear" w:color="auto" w:fill="auto"/>
          </w:tcPr>
          <w:p w14:paraId="20AA7584" w14:textId="77777777" w:rsidR="000B286A" w:rsidRPr="007309CF" w:rsidRDefault="000B286A" w:rsidP="008C04CF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</w:tr>
    </w:tbl>
    <w:p w14:paraId="139EDFE6" w14:textId="77777777" w:rsidR="00CC7B33" w:rsidRPr="00C74B57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sectPr w:rsidR="00CC7B33" w:rsidRPr="00C74B57" w:rsidSect="007309C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D2C"/>
    <w:multiLevelType w:val="hybridMultilevel"/>
    <w:tmpl w:val="42D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33CC"/>
    <w:multiLevelType w:val="hybridMultilevel"/>
    <w:tmpl w:val="44F28924"/>
    <w:lvl w:ilvl="0" w:tplc="A1CEF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5"/>
    <w:rsid w:val="00020A00"/>
    <w:rsid w:val="0008741C"/>
    <w:rsid w:val="000B286A"/>
    <w:rsid w:val="00161EB6"/>
    <w:rsid w:val="001C0A74"/>
    <w:rsid w:val="001E4DC4"/>
    <w:rsid w:val="002213DF"/>
    <w:rsid w:val="00232617"/>
    <w:rsid w:val="002A6A21"/>
    <w:rsid w:val="00305F6F"/>
    <w:rsid w:val="00475678"/>
    <w:rsid w:val="004875A1"/>
    <w:rsid w:val="00497452"/>
    <w:rsid w:val="004F05F7"/>
    <w:rsid w:val="00564859"/>
    <w:rsid w:val="006135D1"/>
    <w:rsid w:val="0061793B"/>
    <w:rsid w:val="007163EE"/>
    <w:rsid w:val="007309CF"/>
    <w:rsid w:val="007A5EF2"/>
    <w:rsid w:val="007E5B2A"/>
    <w:rsid w:val="008849A5"/>
    <w:rsid w:val="008938AC"/>
    <w:rsid w:val="008A60E1"/>
    <w:rsid w:val="008C17B3"/>
    <w:rsid w:val="008D5330"/>
    <w:rsid w:val="009F05A4"/>
    <w:rsid w:val="00A34688"/>
    <w:rsid w:val="00A664AA"/>
    <w:rsid w:val="00A86868"/>
    <w:rsid w:val="00AD09FF"/>
    <w:rsid w:val="00B62FA7"/>
    <w:rsid w:val="00BE1310"/>
    <w:rsid w:val="00BE2FE8"/>
    <w:rsid w:val="00CC7B33"/>
    <w:rsid w:val="00E808F0"/>
    <w:rsid w:val="00EC5DB7"/>
    <w:rsid w:val="00F3759D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138"/>
  <w15:chartTrackingRefBased/>
  <w15:docId w15:val="{D0ED9DCF-3242-4FC7-BAF6-29AA9AD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9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6A21"/>
    <w:pPr>
      <w:ind w:left="720"/>
      <w:contextualSpacing/>
    </w:pPr>
  </w:style>
  <w:style w:type="table" w:styleId="a5">
    <w:name w:val="Table Grid"/>
    <w:basedOn w:val="a1"/>
    <w:uiPriority w:val="39"/>
    <w:rsid w:val="00A3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1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B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A664A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D630-C27E-4D7C-A244-617A3032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7</cp:revision>
  <cp:lastPrinted>2024-01-16T03:31:00Z</cp:lastPrinted>
  <dcterms:created xsi:type="dcterms:W3CDTF">2023-02-01T05:52:00Z</dcterms:created>
  <dcterms:modified xsi:type="dcterms:W3CDTF">2024-02-21T05:37:00Z</dcterms:modified>
</cp:coreProperties>
</file>