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6F0AB" w14:textId="77777777" w:rsidR="00D820DA" w:rsidRPr="00D820DA" w:rsidRDefault="00D820DA" w:rsidP="00D820DA">
      <w:pPr>
        <w:shd w:val="clear" w:color="auto" w:fill="FFFFFF"/>
        <w:spacing w:after="150" w:line="450" w:lineRule="atLeast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 w:rsidRPr="00D820DA">
        <w:rPr>
          <w:rFonts w:ascii="inherit" w:eastAsia="Times New Roman" w:hAnsi="inherit" w:cs="Arial"/>
          <w:color w:val="202125"/>
          <w:sz w:val="36"/>
          <w:szCs w:val="36"/>
          <w:lang w:eastAsia="ru-RU"/>
        </w:rPr>
        <w:t>Навигатор по мерам поддержки в Иркутской области</w:t>
      </w:r>
    </w:p>
    <w:p w14:paraId="26EBA5EA" w14:textId="2CC4684B" w:rsidR="00D820DA" w:rsidRPr="00D820DA" w:rsidRDefault="00D820DA" w:rsidP="00D8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8DB06" w14:textId="77777777" w:rsidR="00D820DA" w:rsidRPr="00D820DA" w:rsidRDefault="00D820DA" w:rsidP="00D820D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D820DA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Навигатор по мерам государственной поддержки в Иркутской области включает информацию обо всех действующих мерах поддержки бизнеса в регионе, включая механизмы налогового и неналогового стимулирования, предоставление субсидий, а также поддержку в рамках деятельности региональных институтов развития бизнеса, и размещается на официальном сайте министерства экономического развития и промышленности Иркутской области: </w:t>
      </w:r>
      <w:hyperlink r:id="rId4" w:history="1">
        <w:r w:rsidRPr="00D820DA">
          <w:rPr>
            <w:rFonts w:ascii="Arial" w:eastAsia="Times New Roman" w:hAnsi="Arial" w:cs="Arial"/>
            <w:color w:val="59A8BD"/>
            <w:sz w:val="23"/>
            <w:szCs w:val="23"/>
            <w:u w:val="single"/>
            <w:lang w:eastAsia="ru-RU"/>
          </w:rPr>
          <w:t>https://irkobl.ru/sites/economy/</w:t>
        </w:r>
      </w:hyperlink>
      <w:r w:rsidRPr="00D820DA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(баннер «Навигатор по мерам государственной поддержки в Иркутской области»).</w:t>
      </w:r>
    </w:p>
    <w:p w14:paraId="427BD1AD" w14:textId="01CBA09D" w:rsidR="00D820DA" w:rsidRDefault="00D820DA" w:rsidP="00D820DA">
      <w:pPr>
        <w:spacing w:after="0" w:line="540" w:lineRule="atLeast"/>
        <w:outlineLvl w:val="2"/>
        <w:rPr>
          <w:rFonts w:ascii="inherit" w:eastAsia="Times New Roman" w:hAnsi="inherit" w:cs="Arial"/>
          <w:color w:val="565857"/>
          <w:sz w:val="35"/>
          <w:szCs w:val="35"/>
          <w:lang w:eastAsia="ru-RU"/>
        </w:rPr>
      </w:pPr>
      <w:r w:rsidRPr="00D820DA">
        <w:rPr>
          <w:rFonts w:ascii="inherit" w:eastAsia="Times New Roman" w:hAnsi="inherit" w:cs="Arial"/>
          <w:color w:val="565857"/>
          <w:sz w:val="35"/>
          <w:szCs w:val="35"/>
          <w:lang w:eastAsia="ru-RU"/>
        </w:rPr>
        <w:t>Документы для ознакомления</w:t>
      </w:r>
    </w:p>
    <w:p w14:paraId="7BDD59E8" w14:textId="5C73302C" w:rsidR="00D820DA" w:rsidRPr="00D820DA" w:rsidRDefault="00D820DA" w:rsidP="00D820DA">
      <w:pPr>
        <w:spacing w:after="0" w:line="540" w:lineRule="atLeast"/>
        <w:outlineLvl w:val="2"/>
        <w:rPr>
          <w:rFonts w:ascii="inherit" w:eastAsia="Times New Roman" w:hAnsi="inherit" w:cs="Arial"/>
          <w:color w:val="565857"/>
          <w:sz w:val="35"/>
          <w:szCs w:val="35"/>
          <w:lang w:eastAsia="ru-RU"/>
        </w:rPr>
      </w:pPr>
      <w:r>
        <w:object w:dxaOrig="1539" w:dyaOrig="996" w14:anchorId="6A04FD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77pt;height:50.1pt" o:ole="">
            <v:imagedata r:id="rId5" o:title=""/>
          </v:shape>
          <o:OLEObject Type="Embed" ProgID="FoxitReader.Document" ShapeID="_x0000_i1042" DrawAspect="Icon" ObjectID="_1854171720" r:id="rId6"/>
        </w:object>
      </w:r>
      <w:bookmarkStart w:id="0" w:name="_GoBack"/>
      <w:bookmarkEnd w:id="0"/>
    </w:p>
    <w:sectPr w:rsidR="00D820DA" w:rsidRPr="00D82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72"/>
    <w:rsid w:val="00D820DA"/>
    <w:rsid w:val="00E4207B"/>
    <w:rsid w:val="00F2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DCF2"/>
  <w15:chartTrackingRefBased/>
  <w15:docId w15:val="{D0598BDC-5F61-43E0-A8C7-04EE78A1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1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hyperlink" Target="https://irkobl.ru/sites/econo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Бухгалтерия3</cp:lastModifiedBy>
  <cp:revision>3</cp:revision>
  <dcterms:created xsi:type="dcterms:W3CDTF">2026-10-22T02:51:00Z</dcterms:created>
  <dcterms:modified xsi:type="dcterms:W3CDTF">2026-10-22T02:56:00Z</dcterms:modified>
</cp:coreProperties>
</file>