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3C5DEB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3C5DEB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3C5DEB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3C5DEB" w:rsidRDefault="00CF43AE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</w:p>
    <w:p w:rsidR="005327BF" w:rsidRPr="003C5DEB" w:rsidRDefault="005327BF" w:rsidP="0053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C09" w:rsidRPr="003C5DEB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09" w:rsidRPr="003C5DEB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C09" w:rsidRPr="003C5DEB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A" w:rsidRPr="003C5DEB" w:rsidRDefault="00756E2A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09" w:rsidRPr="003C5DEB" w:rsidRDefault="005F0C09" w:rsidP="005F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От</w:t>
      </w:r>
      <w:r w:rsidR="00861EF5">
        <w:rPr>
          <w:rFonts w:ascii="Times New Roman" w:hAnsi="Times New Roman" w:cs="Times New Roman"/>
          <w:sz w:val="28"/>
          <w:szCs w:val="28"/>
        </w:rPr>
        <w:t xml:space="preserve"> 01.02.2019</w:t>
      </w:r>
      <w:r w:rsidRPr="003C5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61EF5">
        <w:rPr>
          <w:rFonts w:ascii="Times New Roman" w:hAnsi="Times New Roman" w:cs="Times New Roman"/>
          <w:sz w:val="28"/>
          <w:szCs w:val="28"/>
        </w:rPr>
        <w:tab/>
      </w:r>
      <w:r w:rsidR="00861EF5">
        <w:rPr>
          <w:rFonts w:ascii="Times New Roman" w:hAnsi="Times New Roman" w:cs="Times New Roman"/>
          <w:sz w:val="28"/>
          <w:szCs w:val="28"/>
        </w:rPr>
        <w:tab/>
      </w:r>
      <w:r w:rsidR="00861E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C5DEB">
        <w:rPr>
          <w:rFonts w:ascii="Times New Roman" w:hAnsi="Times New Roman" w:cs="Times New Roman"/>
          <w:sz w:val="28"/>
          <w:szCs w:val="28"/>
        </w:rPr>
        <w:t xml:space="preserve">№ </w:t>
      </w:r>
      <w:r w:rsidR="00861EF5">
        <w:rPr>
          <w:rFonts w:ascii="Times New Roman" w:hAnsi="Times New Roman" w:cs="Times New Roman"/>
          <w:sz w:val="28"/>
          <w:szCs w:val="28"/>
        </w:rPr>
        <w:t>39</w:t>
      </w:r>
    </w:p>
    <w:p w:rsidR="005F0C09" w:rsidRPr="003C5DEB" w:rsidRDefault="005327BF" w:rsidP="005F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р.</w:t>
      </w:r>
      <w:r w:rsidR="005F0C09" w:rsidRPr="003C5DEB">
        <w:rPr>
          <w:rFonts w:ascii="Times New Roman" w:hAnsi="Times New Roman" w:cs="Times New Roman"/>
          <w:sz w:val="28"/>
          <w:szCs w:val="28"/>
        </w:rPr>
        <w:t>п. Мишелевка</w:t>
      </w:r>
    </w:p>
    <w:p w:rsidR="005F0C09" w:rsidRPr="003C5DEB" w:rsidRDefault="005F0C09" w:rsidP="00756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70D" w:rsidRDefault="00756E2A" w:rsidP="00756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A658B" w:rsidRPr="003C5D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поселения Мишелевского муниципального образования от 20.12.2017 № 427 </w:t>
      </w:r>
      <w:r w:rsidRPr="003C5D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58B" w:rsidRPr="003C5DEB">
        <w:rPr>
          <w:rFonts w:ascii="Times New Roman" w:hAnsi="Times New Roman" w:cs="Times New Roman"/>
          <w:b/>
          <w:sz w:val="28"/>
          <w:szCs w:val="28"/>
        </w:rPr>
        <w:t>«</w:t>
      </w:r>
      <w:r w:rsidR="00762A80" w:rsidRPr="003C5DEB">
        <w:rPr>
          <w:rFonts w:ascii="Times New Roman" w:hAnsi="Times New Roman" w:cs="Times New Roman"/>
          <w:b/>
          <w:sz w:val="28"/>
          <w:szCs w:val="28"/>
        </w:rPr>
        <w:t xml:space="preserve">Об утверждении долгосрочных тарифов </w:t>
      </w:r>
      <w:r w:rsidR="0055419F" w:rsidRPr="003C5DEB">
        <w:rPr>
          <w:rFonts w:ascii="Times New Roman" w:hAnsi="Times New Roman" w:cs="Times New Roman"/>
          <w:b/>
          <w:sz w:val="28"/>
          <w:szCs w:val="28"/>
        </w:rPr>
        <w:t>на горячую воду</w:t>
      </w:r>
      <w:r w:rsidR="00E62FF0" w:rsidRPr="003C5DEB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55419F" w:rsidRPr="003C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08C" w:rsidRPr="003C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0" w:rsidRPr="003C5DEB">
        <w:rPr>
          <w:rFonts w:ascii="Times New Roman" w:hAnsi="Times New Roman" w:cs="Times New Roman"/>
          <w:b/>
          <w:sz w:val="28"/>
          <w:szCs w:val="28"/>
        </w:rPr>
        <w:t xml:space="preserve"> ООО «Жилищно-коммунальное хозяйство</w:t>
      </w:r>
      <w:r w:rsidR="004956CF" w:rsidRPr="003C5DEB">
        <w:rPr>
          <w:rFonts w:ascii="Times New Roman" w:hAnsi="Times New Roman" w:cs="Times New Roman"/>
          <w:b/>
          <w:sz w:val="28"/>
          <w:szCs w:val="28"/>
        </w:rPr>
        <w:t>»</w:t>
      </w:r>
      <w:r w:rsidR="0055419F" w:rsidRPr="003C5DEB">
        <w:rPr>
          <w:rFonts w:ascii="Times New Roman" w:hAnsi="Times New Roman" w:cs="Times New Roman"/>
          <w:b/>
          <w:sz w:val="28"/>
          <w:szCs w:val="28"/>
        </w:rPr>
        <w:t>, обеспечивающего горячее водоснабжение с использованием закрытой системы горячего водоснабжения</w:t>
      </w:r>
      <w:r w:rsidR="00281321" w:rsidRPr="003C5DE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3C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21" w:rsidRPr="003C5DEB">
        <w:rPr>
          <w:rFonts w:ascii="Times New Roman" w:hAnsi="Times New Roman" w:cs="Times New Roman"/>
          <w:b/>
          <w:sz w:val="28"/>
          <w:szCs w:val="28"/>
        </w:rPr>
        <w:t>р. п. Мишелевка</w:t>
      </w:r>
      <w:r w:rsidR="009A658B" w:rsidRPr="003C5DEB">
        <w:rPr>
          <w:rFonts w:ascii="Times New Roman" w:hAnsi="Times New Roman" w:cs="Times New Roman"/>
          <w:b/>
          <w:sz w:val="28"/>
          <w:szCs w:val="28"/>
        </w:rPr>
        <w:t>»</w:t>
      </w:r>
    </w:p>
    <w:p w:rsidR="004956CF" w:rsidRPr="003C5DEB" w:rsidRDefault="004956CF" w:rsidP="00756E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0E" w:rsidRPr="00BB2097" w:rsidRDefault="0045430E" w:rsidP="0045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</w:t>
      </w:r>
      <w:r w:rsidRPr="00441620">
        <w:rPr>
          <w:rFonts w:ascii="Times New Roman" w:hAnsi="Times New Roman" w:cs="Times New Roman"/>
          <w:sz w:val="28"/>
          <w:szCs w:val="28"/>
        </w:rPr>
        <w:t xml:space="preserve">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в целях осуществления корректировки долгосрочных тарифов, учитывая итоги рассмотрения данного вопроса на заседании экспертной комиссии администрации городского поселения  Мишелевского муниципального образован</w:t>
      </w:r>
      <w:r w:rsidR="00E174F8">
        <w:rPr>
          <w:rFonts w:ascii="Times New Roman" w:hAnsi="Times New Roman" w:cs="Times New Roman"/>
          <w:sz w:val="28"/>
          <w:szCs w:val="28"/>
        </w:rPr>
        <w:t>ия 17 января 2019</w:t>
      </w:r>
      <w:r w:rsidRPr="00441620">
        <w:rPr>
          <w:rFonts w:ascii="Times New Roman" w:hAnsi="Times New Roman" w:cs="Times New Roman"/>
          <w:sz w:val="28"/>
          <w:szCs w:val="28"/>
        </w:rPr>
        <w:t xml:space="preserve"> года, руководствуясь ст.ст. 23,46  Уставом Мишелевского муниципального образования,  администрация городского </w:t>
      </w:r>
      <w:r w:rsidRPr="00BB2097">
        <w:rPr>
          <w:rFonts w:ascii="Times New Roman" w:hAnsi="Times New Roman" w:cs="Times New Roman"/>
          <w:sz w:val="28"/>
          <w:szCs w:val="28"/>
        </w:rPr>
        <w:t>поселения Мишелевского муниципального образования</w:t>
      </w:r>
    </w:p>
    <w:p w:rsidR="0045430E" w:rsidRPr="00BB2097" w:rsidRDefault="0045430E" w:rsidP="003C5DEB">
      <w:pPr>
        <w:jc w:val="both"/>
        <w:rPr>
          <w:rFonts w:ascii="Times New Roman" w:hAnsi="Times New Roman" w:cs="Times New Roman"/>
          <w:sz w:val="28"/>
          <w:szCs w:val="28"/>
        </w:rPr>
      </w:pPr>
      <w:r w:rsidRPr="00823B95">
        <w:rPr>
          <w:rFonts w:ascii="Times New Roman" w:hAnsi="Times New Roman" w:cs="Times New Roman"/>
          <w:sz w:val="28"/>
          <w:szCs w:val="28"/>
        </w:rPr>
        <w:t>П О С Т А Н О В Л ЯЕТ:</w:t>
      </w:r>
    </w:p>
    <w:p w:rsidR="00640BE1" w:rsidRPr="00823B95" w:rsidRDefault="00C46704" w:rsidP="003C5DE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0BE1" w:rsidRPr="00823B95">
        <w:rPr>
          <w:rFonts w:ascii="Times New Roman" w:hAnsi="Times New Roman" w:cs="Times New Roman"/>
          <w:sz w:val="28"/>
          <w:szCs w:val="28"/>
        </w:rPr>
        <w:t xml:space="preserve">Внести в тарифную таблицу приложения 1 к постановлению администрации городского поселения Мишелевского муниципального образования от </w:t>
      </w:r>
      <w:r w:rsidR="00C41E5D" w:rsidRPr="00823B95">
        <w:rPr>
          <w:rFonts w:ascii="Times New Roman" w:hAnsi="Times New Roman" w:cs="Times New Roman"/>
          <w:sz w:val="28"/>
          <w:szCs w:val="28"/>
        </w:rPr>
        <w:t>20.12.2017  № 427</w:t>
      </w:r>
      <w:r w:rsidR="00640BE1" w:rsidRPr="00823B95">
        <w:rPr>
          <w:rFonts w:ascii="Times New Roman" w:hAnsi="Times New Roman" w:cs="Times New Roman"/>
          <w:sz w:val="28"/>
          <w:szCs w:val="28"/>
        </w:rPr>
        <w:t xml:space="preserve"> «Об утверждении долгосрочных тарифов</w:t>
      </w:r>
      <w:r w:rsidR="00C41E5D" w:rsidRPr="00823B95">
        <w:rPr>
          <w:rFonts w:ascii="Times New Roman" w:hAnsi="Times New Roman" w:cs="Times New Roman"/>
          <w:sz w:val="28"/>
          <w:szCs w:val="28"/>
        </w:rPr>
        <w:t xml:space="preserve"> на горячую воду</w:t>
      </w:r>
      <w:r w:rsidR="00640BE1" w:rsidRPr="00823B95">
        <w:rPr>
          <w:rFonts w:ascii="Times New Roman" w:hAnsi="Times New Roman" w:cs="Times New Roman"/>
          <w:sz w:val="28"/>
          <w:szCs w:val="28"/>
        </w:rPr>
        <w:t xml:space="preserve"> для  ООО «Жилищно-коммунальное хозяйство</w:t>
      </w:r>
      <w:r w:rsidR="00C41E5D" w:rsidRPr="00823B95">
        <w:rPr>
          <w:rFonts w:ascii="Times New Roman" w:hAnsi="Times New Roman" w:cs="Times New Roman"/>
          <w:sz w:val="28"/>
          <w:szCs w:val="28"/>
        </w:rPr>
        <w:t>, обеспечивающего горячее водоснабжение с использованием закрытой системы горячего водоснабжения на территории</w:t>
      </w:r>
      <w:r w:rsidR="00103F09" w:rsidRPr="00823B95">
        <w:rPr>
          <w:rFonts w:ascii="Times New Roman" w:hAnsi="Times New Roman" w:cs="Times New Roman"/>
          <w:sz w:val="28"/>
          <w:szCs w:val="28"/>
        </w:rPr>
        <w:t xml:space="preserve"> р.п. Мишелевка</w:t>
      </w:r>
      <w:r w:rsidR="00640BE1" w:rsidRPr="00823B95">
        <w:rPr>
          <w:rFonts w:ascii="Times New Roman" w:hAnsi="Times New Roman" w:cs="Times New Roman"/>
          <w:sz w:val="28"/>
          <w:szCs w:val="28"/>
        </w:rPr>
        <w:t>» изменения, изложив в следующей редакции</w:t>
      </w:r>
      <w:r w:rsidR="00A31B5F">
        <w:rPr>
          <w:rFonts w:ascii="Times New Roman" w:hAnsi="Times New Roman" w:cs="Times New Roman"/>
          <w:sz w:val="28"/>
          <w:szCs w:val="28"/>
        </w:rPr>
        <w:t>:</w:t>
      </w:r>
    </w:p>
    <w:p w:rsidR="00640BE1" w:rsidRPr="00441620" w:rsidRDefault="00640BE1" w:rsidP="003C5DEB">
      <w:pPr>
        <w:ind w:left="142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640BE1" w:rsidRPr="00441620" w:rsidRDefault="00640BE1" w:rsidP="00640BE1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01" w:type="dxa"/>
        <w:tblLook w:val="0420" w:firstRow="1" w:lastRow="0" w:firstColumn="0" w:lastColumn="0" w:noHBand="0" w:noVBand="1"/>
      </w:tblPr>
      <w:tblGrid>
        <w:gridCol w:w="862"/>
        <w:gridCol w:w="1940"/>
        <w:gridCol w:w="3260"/>
        <w:gridCol w:w="1561"/>
        <w:gridCol w:w="1852"/>
        <w:gridCol w:w="426"/>
      </w:tblGrid>
      <w:tr w:rsidR="00640BE1" w:rsidRPr="00441620" w:rsidTr="00624145">
        <w:trPr>
          <w:gridAfter w:val="1"/>
          <w:wAfter w:w="426" w:type="dxa"/>
          <w:trHeight w:val="665"/>
        </w:trPr>
        <w:tc>
          <w:tcPr>
            <w:tcW w:w="862" w:type="dxa"/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1940" w:type="dxa"/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3260" w:type="dxa"/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1561" w:type="dxa"/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</w:t>
            </w: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на холодную</w:t>
            </w: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воду (руб./м3)</w:t>
            </w: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</w:t>
            </w: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на тепловую энергию</w:t>
            </w: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(руб./Гкал.)</w:t>
            </w: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E1" w:rsidRPr="00441620" w:rsidTr="00441620">
        <w:trPr>
          <w:gridAfter w:val="1"/>
          <w:wAfter w:w="426" w:type="dxa"/>
          <w:trHeight w:val="405"/>
        </w:trPr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3" w:type="dxa"/>
            <w:gridSpan w:val="4"/>
            <w:tcBorders>
              <w:left w:val="single" w:sz="4" w:space="0" w:color="auto"/>
            </w:tcBorders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п. Мишелевка</w:t>
            </w:r>
          </w:p>
        </w:tc>
      </w:tr>
      <w:tr w:rsidR="00640BE1" w:rsidRPr="00441620" w:rsidTr="00624145">
        <w:trPr>
          <w:gridAfter w:val="1"/>
          <w:wAfter w:w="426" w:type="dxa"/>
          <w:trHeight w:val="1825"/>
        </w:trPr>
        <w:tc>
          <w:tcPr>
            <w:tcW w:w="862" w:type="dxa"/>
            <w:vMerge/>
            <w:tcBorders>
              <w:right w:val="single" w:sz="4" w:space="0" w:color="auto"/>
            </w:tcBorders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Прочие потребители (без НДС)</w:t>
            </w:r>
          </w:p>
        </w:tc>
        <w:tc>
          <w:tcPr>
            <w:tcW w:w="3260" w:type="dxa"/>
          </w:tcPr>
          <w:p w:rsidR="00640BE1" w:rsidRPr="00441620" w:rsidRDefault="00640BE1" w:rsidP="00C84DB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с 01.01.2019 - 30.06.2019</w:t>
            </w:r>
          </w:p>
          <w:p w:rsidR="00640BE1" w:rsidRPr="00441620" w:rsidRDefault="00640BE1" w:rsidP="00C84DB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с 01.07.2019 - 31.12.2019</w:t>
            </w:r>
          </w:p>
          <w:p w:rsidR="00640BE1" w:rsidRPr="00441620" w:rsidRDefault="00640BE1" w:rsidP="00C84DB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с 01.01.2020 - 30.06.2020</w:t>
            </w:r>
          </w:p>
          <w:p w:rsidR="00640BE1" w:rsidRPr="00441620" w:rsidRDefault="00640BE1" w:rsidP="00C84DBE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с 01.07.2020 - 31.12.2020</w:t>
            </w:r>
          </w:p>
        </w:tc>
        <w:tc>
          <w:tcPr>
            <w:tcW w:w="1561" w:type="dxa"/>
          </w:tcPr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  <w:p w:rsidR="00640BE1" w:rsidRPr="00441620" w:rsidRDefault="00103F09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28,09</w:t>
            </w:r>
          </w:p>
          <w:p w:rsidR="00640BE1" w:rsidRPr="00441620" w:rsidRDefault="00E174F8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28,09</w:t>
            </w:r>
          </w:p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26,52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2428,73</w:t>
            </w:r>
          </w:p>
          <w:p w:rsidR="00640BE1" w:rsidRPr="00441620" w:rsidRDefault="00103F09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1924,97</w:t>
            </w:r>
          </w:p>
          <w:p w:rsidR="00640BE1" w:rsidRPr="00441620" w:rsidRDefault="00E174F8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1924,97</w:t>
            </w:r>
          </w:p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1538,22</w:t>
            </w:r>
          </w:p>
        </w:tc>
      </w:tr>
      <w:tr w:rsidR="00640BE1" w:rsidRPr="00441620" w:rsidTr="00624145">
        <w:trPr>
          <w:trHeight w:val="1821"/>
        </w:trPr>
        <w:tc>
          <w:tcPr>
            <w:tcW w:w="862" w:type="dxa"/>
            <w:vMerge/>
            <w:tcBorders>
              <w:right w:val="single" w:sz="4" w:space="0" w:color="auto"/>
            </w:tcBorders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E1" w:rsidRPr="00441620" w:rsidRDefault="00640BE1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Население (с  НДС)</w:t>
            </w:r>
          </w:p>
        </w:tc>
        <w:tc>
          <w:tcPr>
            <w:tcW w:w="3260" w:type="dxa"/>
          </w:tcPr>
          <w:p w:rsidR="00640BE1" w:rsidRPr="005060AE" w:rsidRDefault="005060AE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01.01.2019 -</w:t>
            </w:r>
            <w:r w:rsidR="00640BE1" w:rsidRPr="005060AE">
              <w:rPr>
                <w:rFonts w:ascii="Times New Roman" w:hAnsi="Times New Roman" w:cs="Times New Roman"/>
                <w:sz w:val="28"/>
                <w:szCs w:val="28"/>
              </w:rPr>
              <w:t xml:space="preserve"> 30.06.2019</w:t>
            </w:r>
          </w:p>
          <w:p w:rsidR="00640BE1" w:rsidRPr="005060AE" w:rsidRDefault="005060AE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01.07.2019 -</w:t>
            </w:r>
            <w:r w:rsidR="00640BE1" w:rsidRPr="005060AE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640BE1" w:rsidRPr="005060AE" w:rsidRDefault="005060AE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01.01.2020 -</w:t>
            </w:r>
            <w:r w:rsidR="00640BE1" w:rsidRPr="005060AE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640BE1" w:rsidRPr="00441620" w:rsidRDefault="005060AE" w:rsidP="00C84DBE">
            <w:pPr>
              <w:tabs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01.07.2020 -</w:t>
            </w:r>
            <w:r w:rsidR="00640BE1" w:rsidRPr="005060AE">
              <w:rPr>
                <w:rFonts w:ascii="Times New Roman" w:hAnsi="Times New Roman" w:cs="Times New Roman"/>
                <w:sz w:val="28"/>
                <w:szCs w:val="28"/>
              </w:rPr>
              <w:t xml:space="preserve"> 31.12.2020</w:t>
            </w:r>
          </w:p>
        </w:tc>
        <w:tc>
          <w:tcPr>
            <w:tcW w:w="1561" w:type="dxa"/>
          </w:tcPr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103F09" w:rsidRPr="0044162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640BE1" w:rsidRPr="00441620" w:rsidRDefault="00103F09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26,63</w:t>
            </w:r>
          </w:p>
          <w:p w:rsidR="00640BE1" w:rsidRPr="00441620" w:rsidRDefault="00E174F8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26,63</w:t>
            </w:r>
          </w:p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27,51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640BE1" w:rsidRPr="00441620" w:rsidRDefault="00103F09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1385,96</w:t>
            </w:r>
          </w:p>
          <w:p w:rsidR="00640BE1" w:rsidRPr="00441620" w:rsidRDefault="00103F09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1426,15</w:t>
            </w:r>
          </w:p>
          <w:p w:rsidR="00640BE1" w:rsidRPr="00441620" w:rsidRDefault="00E174F8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1426,15</w:t>
            </w:r>
          </w:p>
          <w:p w:rsidR="00640BE1" w:rsidRPr="00441620" w:rsidRDefault="00640BE1" w:rsidP="00C84DB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20">
              <w:rPr>
                <w:rFonts w:ascii="Times New Roman" w:hAnsi="Times New Roman" w:cs="Times New Roman"/>
                <w:sz w:val="28"/>
                <w:szCs w:val="28"/>
              </w:rPr>
              <w:t>1459,97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0BE1" w:rsidRPr="00441620" w:rsidRDefault="00640BE1" w:rsidP="00C8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E1" w:rsidRPr="00441620" w:rsidRDefault="00640BE1" w:rsidP="00C8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E1" w:rsidRPr="00441620" w:rsidRDefault="00640BE1" w:rsidP="00C8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E1" w:rsidRPr="00441620" w:rsidRDefault="00640BE1" w:rsidP="00640BE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40BE1" w:rsidRPr="00441620" w:rsidRDefault="00640BE1" w:rsidP="003C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BE1" w:rsidRPr="00C46704" w:rsidRDefault="004B602F" w:rsidP="003C5DEB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03F09" w:rsidRPr="00C46704">
        <w:rPr>
          <w:rFonts w:ascii="Times New Roman" w:hAnsi="Times New Roman" w:cs="Times New Roman"/>
          <w:sz w:val="28"/>
          <w:szCs w:val="28"/>
        </w:rPr>
        <w:t>опубликовать</w:t>
      </w:r>
      <w:r w:rsidR="00640BE1" w:rsidRPr="00C46704">
        <w:rPr>
          <w:rFonts w:ascii="Times New Roman" w:hAnsi="Times New Roman" w:cs="Times New Roman"/>
          <w:sz w:val="28"/>
          <w:szCs w:val="28"/>
        </w:rPr>
        <w:t xml:space="preserve"> в газете «Новости» и </w:t>
      </w:r>
      <w:r w:rsidRPr="00C46704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«Интернет»(</w:t>
      </w:r>
      <w:r w:rsidRPr="00C46704">
        <w:rPr>
          <w:rFonts w:ascii="Times New Roman" w:hAnsi="Times New Roman" w:cs="Times New Roman"/>
          <w:sz w:val="28"/>
          <w:szCs w:val="28"/>
          <w:lang w:val="en-US"/>
        </w:rPr>
        <w:t>mishelevka</w:t>
      </w:r>
      <w:r w:rsidRPr="00C46704">
        <w:rPr>
          <w:rFonts w:ascii="Times New Roman" w:hAnsi="Times New Roman" w:cs="Times New Roman"/>
          <w:sz w:val="28"/>
          <w:szCs w:val="28"/>
        </w:rPr>
        <w:t>.</w:t>
      </w:r>
      <w:r w:rsidRPr="00C467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46704">
        <w:rPr>
          <w:rFonts w:ascii="Times New Roman" w:hAnsi="Times New Roman" w:cs="Times New Roman"/>
          <w:sz w:val="28"/>
          <w:szCs w:val="28"/>
        </w:rPr>
        <w:t>).</w:t>
      </w:r>
    </w:p>
    <w:p w:rsidR="00640BE1" w:rsidRPr="00C46704" w:rsidRDefault="00640BE1" w:rsidP="003C5DEB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704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4B602F" w:rsidRPr="00C46704">
        <w:rPr>
          <w:rFonts w:ascii="Times New Roman" w:hAnsi="Times New Roman" w:cs="Times New Roman"/>
          <w:sz w:val="28"/>
          <w:szCs w:val="28"/>
        </w:rPr>
        <w:t xml:space="preserve">вление вступает в силу после </w:t>
      </w:r>
      <w:r w:rsidRPr="00C46704">
        <w:rPr>
          <w:rFonts w:ascii="Times New Roman" w:hAnsi="Times New Roman" w:cs="Times New Roman"/>
          <w:sz w:val="28"/>
          <w:szCs w:val="28"/>
        </w:rPr>
        <w:t>его официального опублико</w:t>
      </w:r>
      <w:r w:rsidR="00E174F8">
        <w:rPr>
          <w:rFonts w:ascii="Times New Roman" w:hAnsi="Times New Roman" w:cs="Times New Roman"/>
          <w:sz w:val="28"/>
          <w:szCs w:val="28"/>
        </w:rPr>
        <w:t>вания, но не ранее 1 февраля</w:t>
      </w:r>
      <w:r w:rsidR="000679F3">
        <w:rPr>
          <w:rFonts w:ascii="Times New Roman" w:hAnsi="Times New Roman" w:cs="Times New Roman"/>
          <w:sz w:val="28"/>
          <w:szCs w:val="28"/>
        </w:rPr>
        <w:t xml:space="preserve"> 2019</w:t>
      </w:r>
      <w:r w:rsidRPr="00C467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39A1" w:rsidRPr="00441620" w:rsidRDefault="006839A1" w:rsidP="003C5DEB">
      <w:pPr>
        <w:jc w:val="both"/>
        <w:rPr>
          <w:rFonts w:ascii="Times New Roman" w:hAnsi="Times New Roman" w:cs="Times New Roman"/>
          <w:sz w:val="28"/>
          <w:szCs w:val="28"/>
        </w:rPr>
      </w:pPr>
      <w:r w:rsidRPr="00441620">
        <w:rPr>
          <w:rFonts w:ascii="Times New Roman" w:hAnsi="Times New Roman" w:cs="Times New Roman"/>
          <w:sz w:val="28"/>
          <w:szCs w:val="28"/>
        </w:rPr>
        <w:t xml:space="preserve"> 4.   </w:t>
      </w:r>
      <w:r w:rsidR="00640BE1" w:rsidRPr="00441620">
        <w:rPr>
          <w:rFonts w:ascii="Times New Roman" w:hAnsi="Times New Roman" w:cs="Times New Roman"/>
          <w:sz w:val="28"/>
          <w:szCs w:val="28"/>
        </w:rPr>
        <w:t>Контроль</w:t>
      </w:r>
      <w:r w:rsidRPr="00441620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</w:t>
      </w:r>
    </w:p>
    <w:p w:rsidR="006839A1" w:rsidRPr="00441620" w:rsidRDefault="003C5DEB" w:rsidP="003C5DEB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3F6" w:rsidRPr="00441620">
        <w:rPr>
          <w:rFonts w:ascii="Times New Roman" w:hAnsi="Times New Roman" w:cs="Times New Roman"/>
          <w:sz w:val="28"/>
          <w:szCs w:val="28"/>
        </w:rPr>
        <w:t>собой.</w:t>
      </w:r>
    </w:p>
    <w:p w:rsidR="005463F6" w:rsidRDefault="005463F6" w:rsidP="003C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Default="005463F6" w:rsidP="00683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Default="005463F6" w:rsidP="00683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Default="005463F6" w:rsidP="00683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9A1" w:rsidRPr="00441620" w:rsidRDefault="006839A1" w:rsidP="0068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4162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839A1" w:rsidRPr="00441620" w:rsidRDefault="006839A1" w:rsidP="0068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41620">
        <w:rPr>
          <w:rFonts w:ascii="Times New Roman" w:hAnsi="Times New Roman" w:cs="Times New Roman"/>
          <w:sz w:val="28"/>
          <w:szCs w:val="28"/>
        </w:rPr>
        <w:t>Мишелевского муниципального</w:t>
      </w:r>
    </w:p>
    <w:p w:rsidR="006839A1" w:rsidRPr="00441620" w:rsidRDefault="006839A1" w:rsidP="006839A1">
      <w:pPr>
        <w:jc w:val="both"/>
        <w:rPr>
          <w:rFonts w:ascii="Times New Roman" w:hAnsi="Times New Roman" w:cs="Times New Roman"/>
          <w:sz w:val="28"/>
          <w:szCs w:val="28"/>
        </w:rPr>
        <w:sectPr w:rsidR="006839A1" w:rsidRPr="00441620" w:rsidSect="00F209DE"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441620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  Н.А. Валянин</w:t>
      </w:r>
    </w:p>
    <w:p w:rsidR="004620B2" w:rsidRDefault="004620B2" w:rsidP="00756E2A">
      <w:pPr>
        <w:jc w:val="both"/>
        <w:rPr>
          <w:rFonts w:ascii="Times New Roman" w:hAnsi="Times New Roman" w:cs="Times New Roman"/>
        </w:rPr>
        <w:sectPr w:rsidR="004620B2" w:rsidSect="00756E2A"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5463F6" w:rsidRDefault="008B1564" w:rsidP="005463F6">
      <w:pPr>
        <w:tabs>
          <w:tab w:val="left" w:pos="6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463F6" w:rsidSect="004620B2">
      <w:pgSz w:w="11909" w:h="16834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DB" w:rsidRDefault="001E64DB">
      <w:r>
        <w:separator/>
      </w:r>
    </w:p>
  </w:endnote>
  <w:endnote w:type="continuationSeparator" w:id="0">
    <w:p w:rsidR="001E64DB" w:rsidRDefault="001E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DB" w:rsidRDefault="001E64DB"/>
  </w:footnote>
  <w:footnote w:type="continuationSeparator" w:id="0">
    <w:p w:rsidR="001E64DB" w:rsidRDefault="001E6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56"/>
    <w:multiLevelType w:val="hybridMultilevel"/>
    <w:tmpl w:val="1E32B53A"/>
    <w:lvl w:ilvl="0" w:tplc="DA86F71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B6F16"/>
    <w:multiLevelType w:val="hybridMultilevel"/>
    <w:tmpl w:val="05BC6968"/>
    <w:lvl w:ilvl="0" w:tplc="4C32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3">
    <w:nsid w:val="40E25D7D"/>
    <w:multiLevelType w:val="hybridMultilevel"/>
    <w:tmpl w:val="4874F478"/>
    <w:lvl w:ilvl="0" w:tplc="36A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6E69C9"/>
    <w:multiLevelType w:val="hybridMultilevel"/>
    <w:tmpl w:val="6EFE5F7E"/>
    <w:lvl w:ilvl="0" w:tplc="F7449A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5A2C"/>
    <w:rsid w:val="000679F3"/>
    <w:rsid w:val="00083180"/>
    <w:rsid w:val="000B329A"/>
    <w:rsid w:val="000C4153"/>
    <w:rsid w:val="000D76B1"/>
    <w:rsid w:val="00103F09"/>
    <w:rsid w:val="00130D7B"/>
    <w:rsid w:val="001555C7"/>
    <w:rsid w:val="0015685C"/>
    <w:rsid w:val="00177D5D"/>
    <w:rsid w:val="00190898"/>
    <w:rsid w:val="001941EB"/>
    <w:rsid w:val="00197726"/>
    <w:rsid w:val="001A257D"/>
    <w:rsid w:val="001B47DA"/>
    <w:rsid w:val="001C2836"/>
    <w:rsid w:val="001C6892"/>
    <w:rsid w:val="001E64DB"/>
    <w:rsid w:val="001F284E"/>
    <w:rsid w:val="001F4812"/>
    <w:rsid w:val="001F58E6"/>
    <w:rsid w:val="0023033E"/>
    <w:rsid w:val="0024496B"/>
    <w:rsid w:val="0025013E"/>
    <w:rsid w:val="00253167"/>
    <w:rsid w:val="0026756D"/>
    <w:rsid w:val="00281321"/>
    <w:rsid w:val="002A4A95"/>
    <w:rsid w:val="002B1586"/>
    <w:rsid w:val="002C0473"/>
    <w:rsid w:val="002C723B"/>
    <w:rsid w:val="002D58EC"/>
    <w:rsid w:val="00326848"/>
    <w:rsid w:val="00333164"/>
    <w:rsid w:val="00336F63"/>
    <w:rsid w:val="00347802"/>
    <w:rsid w:val="0035189E"/>
    <w:rsid w:val="003577E7"/>
    <w:rsid w:val="00370634"/>
    <w:rsid w:val="00380A8D"/>
    <w:rsid w:val="00383107"/>
    <w:rsid w:val="0039203A"/>
    <w:rsid w:val="003C05D6"/>
    <w:rsid w:val="003C5DEB"/>
    <w:rsid w:val="00406A25"/>
    <w:rsid w:val="00421E9A"/>
    <w:rsid w:val="00432F8D"/>
    <w:rsid w:val="00441620"/>
    <w:rsid w:val="0045430E"/>
    <w:rsid w:val="004620B2"/>
    <w:rsid w:val="00477BC6"/>
    <w:rsid w:val="00484714"/>
    <w:rsid w:val="004956CF"/>
    <w:rsid w:val="004B602F"/>
    <w:rsid w:val="004E5DF5"/>
    <w:rsid w:val="0050047E"/>
    <w:rsid w:val="005004AD"/>
    <w:rsid w:val="005060AE"/>
    <w:rsid w:val="00530964"/>
    <w:rsid w:val="005327BF"/>
    <w:rsid w:val="0053340D"/>
    <w:rsid w:val="005370EE"/>
    <w:rsid w:val="005463F6"/>
    <w:rsid w:val="00553CDD"/>
    <w:rsid w:val="0055419F"/>
    <w:rsid w:val="0056512A"/>
    <w:rsid w:val="005C2467"/>
    <w:rsid w:val="005D67E4"/>
    <w:rsid w:val="005F0C09"/>
    <w:rsid w:val="00605B72"/>
    <w:rsid w:val="00611B41"/>
    <w:rsid w:val="0061684A"/>
    <w:rsid w:val="00622152"/>
    <w:rsid w:val="00624145"/>
    <w:rsid w:val="00631E2B"/>
    <w:rsid w:val="00640BE1"/>
    <w:rsid w:val="00645F25"/>
    <w:rsid w:val="00676914"/>
    <w:rsid w:val="006839A1"/>
    <w:rsid w:val="00686FD3"/>
    <w:rsid w:val="00695736"/>
    <w:rsid w:val="006A524D"/>
    <w:rsid w:val="006B070D"/>
    <w:rsid w:val="006E431D"/>
    <w:rsid w:val="006F11DA"/>
    <w:rsid w:val="006F3116"/>
    <w:rsid w:val="006F73CC"/>
    <w:rsid w:val="00702756"/>
    <w:rsid w:val="007124D7"/>
    <w:rsid w:val="00717904"/>
    <w:rsid w:val="00723020"/>
    <w:rsid w:val="0072683E"/>
    <w:rsid w:val="00733E67"/>
    <w:rsid w:val="00746DB3"/>
    <w:rsid w:val="00756E2A"/>
    <w:rsid w:val="00762A80"/>
    <w:rsid w:val="007953FF"/>
    <w:rsid w:val="0079577B"/>
    <w:rsid w:val="007A5BFA"/>
    <w:rsid w:val="007B1632"/>
    <w:rsid w:val="007B43ED"/>
    <w:rsid w:val="007B7AC5"/>
    <w:rsid w:val="007C48B0"/>
    <w:rsid w:val="007C6D8F"/>
    <w:rsid w:val="007D55A4"/>
    <w:rsid w:val="007F60B3"/>
    <w:rsid w:val="007F7CE8"/>
    <w:rsid w:val="008029A8"/>
    <w:rsid w:val="00823B95"/>
    <w:rsid w:val="0083044F"/>
    <w:rsid w:val="00835060"/>
    <w:rsid w:val="00845CE8"/>
    <w:rsid w:val="0085608C"/>
    <w:rsid w:val="00861EF5"/>
    <w:rsid w:val="008854D4"/>
    <w:rsid w:val="008873AE"/>
    <w:rsid w:val="008B1564"/>
    <w:rsid w:val="008C1485"/>
    <w:rsid w:val="008C3D37"/>
    <w:rsid w:val="009046B2"/>
    <w:rsid w:val="00907664"/>
    <w:rsid w:val="00927B15"/>
    <w:rsid w:val="00931486"/>
    <w:rsid w:val="00944693"/>
    <w:rsid w:val="0095454A"/>
    <w:rsid w:val="0095458F"/>
    <w:rsid w:val="00967D62"/>
    <w:rsid w:val="00981C7C"/>
    <w:rsid w:val="00984AB0"/>
    <w:rsid w:val="009A5E73"/>
    <w:rsid w:val="009A658B"/>
    <w:rsid w:val="009B4FBD"/>
    <w:rsid w:val="009C339C"/>
    <w:rsid w:val="009D78A4"/>
    <w:rsid w:val="00A01DA2"/>
    <w:rsid w:val="00A04932"/>
    <w:rsid w:val="00A13E64"/>
    <w:rsid w:val="00A217A0"/>
    <w:rsid w:val="00A315DC"/>
    <w:rsid w:val="00A31B5F"/>
    <w:rsid w:val="00A607B1"/>
    <w:rsid w:val="00A73DDF"/>
    <w:rsid w:val="00A77B66"/>
    <w:rsid w:val="00A8233D"/>
    <w:rsid w:val="00A82427"/>
    <w:rsid w:val="00A86B37"/>
    <w:rsid w:val="00AA3335"/>
    <w:rsid w:val="00AA6A99"/>
    <w:rsid w:val="00AB0C8A"/>
    <w:rsid w:val="00AB5436"/>
    <w:rsid w:val="00AC00CF"/>
    <w:rsid w:val="00AD30AF"/>
    <w:rsid w:val="00AD46F1"/>
    <w:rsid w:val="00AE277C"/>
    <w:rsid w:val="00AE29F6"/>
    <w:rsid w:val="00B13CAD"/>
    <w:rsid w:val="00B33016"/>
    <w:rsid w:val="00B35704"/>
    <w:rsid w:val="00B4570C"/>
    <w:rsid w:val="00B45D47"/>
    <w:rsid w:val="00B64B6E"/>
    <w:rsid w:val="00B752AA"/>
    <w:rsid w:val="00B84FA5"/>
    <w:rsid w:val="00BB14BC"/>
    <w:rsid w:val="00BB18E3"/>
    <w:rsid w:val="00BB2097"/>
    <w:rsid w:val="00C06D9B"/>
    <w:rsid w:val="00C114A3"/>
    <w:rsid w:val="00C41E5D"/>
    <w:rsid w:val="00C46704"/>
    <w:rsid w:val="00C5548F"/>
    <w:rsid w:val="00C86B18"/>
    <w:rsid w:val="00CE237A"/>
    <w:rsid w:val="00CE5CEF"/>
    <w:rsid w:val="00CF43AE"/>
    <w:rsid w:val="00CF4BA9"/>
    <w:rsid w:val="00D22A9A"/>
    <w:rsid w:val="00D30278"/>
    <w:rsid w:val="00D548D3"/>
    <w:rsid w:val="00D71EF1"/>
    <w:rsid w:val="00D75969"/>
    <w:rsid w:val="00D85937"/>
    <w:rsid w:val="00D934B5"/>
    <w:rsid w:val="00DB36DA"/>
    <w:rsid w:val="00DC62B3"/>
    <w:rsid w:val="00DE190D"/>
    <w:rsid w:val="00DF61A6"/>
    <w:rsid w:val="00DF758B"/>
    <w:rsid w:val="00E10B92"/>
    <w:rsid w:val="00E159C2"/>
    <w:rsid w:val="00E17256"/>
    <w:rsid w:val="00E174F8"/>
    <w:rsid w:val="00E30B9B"/>
    <w:rsid w:val="00E35A15"/>
    <w:rsid w:val="00E53EA4"/>
    <w:rsid w:val="00E550A2"/>
    <w:rsid w:val="00E57BBB"/>
    <w:rsid w:val="00E57BF3"/>
    <w:rsid w:val="00E62FF0"/>
    <w:rsid w:val="00E75A18"/>
    <w:rsid w:val="00E82D09"/>
    <w:rsid w:val="00E8522B"/>
    <w:rsid w:val="00EB4AE8"/>
    <w:rsid w:val="00ED160A"/>
    <w:rsid w:val="00EE243A"/>
    <w:rsid w:val="00EF1E33"/>
    <w:rsid w:val="00F134E9"/>
    <w:rsid w:val="00F13CCB"/>
    <w:rsid w:val="00F165E6"/>
    <w:rsid w:val="00F16B1A"/>
    <w:rsid w:val="00F174C2"/>
    <w:rsid w:val="00F237B8"/>
    <w:rsid w:val="00F367CC"/>
    <w:rsid w:val="00F57664"/>
    <w:rsid w:val="00F57D10"/>
    <w:rsid w:val="00F646E4"/>
    <w:rsid w:val="00FB239E"/>
    <w:rsid w:val="00FD7784"/>
    <w:rsid w:val="00FE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6445-B76E-4866-ACEB-827D013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DF61A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DF61A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62A80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AED8-BFBF-42FB-A56E-4509B5CF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2018-12-21T00:13:00Z</cp:lastPrinted>
  <dcterms:created xsi:type="dcterms:W3CDTF">2018-12-12T08:08:00Z</dcterms:created>
  <dcterms:modified xsi:type="dcterms:W3CDTF">2019-02-06T00:18:00Z</dcterms:modified>
</cp:coreProperties>
</file>