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C095A" w14:textId="77777777" w:rsidR="009A6F1B" w:rsidRPr="009A6F1B" w:rsidRDefault="009A6F1B" w:rsidP="009A6F1B">
      <w:pPr>
        <w:spacing w:after="0" w:line="240" w:lineRule="auto"/>
        <w:jc w:val="right"/>
        <w:rPr>
          <w:sz w:val="20"/>
          <w:szCs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2"/>
        <w:gridCol w:w="4123"/>
      </w:tblGrid>
      <w:tr w:rsidR="003850EB" w14:paraId="5EB73297" w14:textId="77777777" w:rsidTr="0091421A">
        <w:tc>
          <w:tcPr>
            <w:tcW w:w="5353" w:type="dxa"/>
          </w:tcPr>
          <w:p w14:paraId="754FC065" w14:textId="77777777" w:rsidR="003850EB" w:rsidRDefault="003850EB" w:rsidP="007012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0F94E8E4" w14:textId="77777777" w:rsidR="003850EB" w:rsidRDefault="003850EB" w:rsidP="00F578F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51CBACD" w14:textId="77777777" w:rsidR="00DE64D1" w:rsidRPr="00080A97" w:rsidRDefault="00DE64D1" w:rsidP="00701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370C30" w14:textId="77777777" w:rsidR="0070124E" w:rsidRDefault="0070124E" w:rsidP="00701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DD6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подпрограммы</w:t>
      </w:r>
    </w:p>
    <w:p w14:paraId="1CDB4C61" w14:textId="13FA4EA3" w:rsidR="0070124E" w:rsidRDefault="004C6D68" w:rsidP="00701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</w:t>
      </w:r>
      <w:r w:rsidR="00701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Мишелевского мун</w:t>
      </w:r>
      <w:r w:rsidR="00D4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иципального образования» на 2021</w:t>
      </w:r>
      <w:r w:rsidR="00701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430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701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 </w:t>
      </w:r>
    </w:p>
    <w:tbl>
      <w:tblPr>
        <w:tblW w:w="9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8"/>
        <w:gridCol w:w="4786"/>
      </w:tblGrid>
      <w:tr w:rsidR="0070124E" w14:paraId="22A63F32" w14:textId="77777777" w:rsidTr="00BE1007">
        <w:trPr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EEE5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8FDF" w14:textId="32E2ACC0" w:rsidR="0070124E" w:rsidRDefault="0070124E" w:rsidP="00A8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гармоничной среды Мишелевского мун</w:t>
            </w:r>
            <w:r w:rsidR="00D4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образования» на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9D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70124E" w14:paraId="62F356BA" w14:textId="77777777" w:rsidTr="00BF49DF">
        <w:trPr>
          <w:trHeight w:val="830"/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2B31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CE252" w14:textId="46197550" w:rsidR="00BF49DF" w:rsidRDefault="004C6D68" w:rsidP="006F4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</w:t>
            </w:r>
            <w:r w:rsidR="0070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Мишелевского мун</w:t>
            </w:r>
            <w:r w:rsidR="00D4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образования» на 2021</w:t>
            </w:r>
            <w:r w:rsidR="0070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9D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0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="00BF4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0124E" w14:paraId="75A32BAB" w14:textId="77777777" w:rsidTr="00BE1007">
        <w:trPr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0FD6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5EA9" w14:textId="77777777" w:rsidR="0070124E" w:rsidRDefault="0070124E" w:rsidP="00A8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Мишелевского муниципального образования</w:t>
            </w:r>
          </w:p>
        </w:tc>
      </w:tr>
      <w:tr w:rsidR="0070124E" w14:paraId="58791074" w14:textId="77777777" w:rsidTr="00BE1007">
        <w:trPr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3AC2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CCDE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4E" w14:paraId="1D08464B" w14:textId="77777777" w:rsidTr="00BE1007">
        <w:trPr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07A2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B55B" w14:textId="77777777" w:rsidR="0070124E" w:rsidRDefault="0070124E" w:rsidP="00A8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Мишелевского муниципального образования</w:t>
            </w:r>
          </w:p>
        </w:tc>
      </w:tr>
      <w:tr w:rsidR="0070124E" w14:paraId="15A737CE" w14:textId="77777777" w:rsidTr="001A0F24">
        <w:trPr>
          <w:trHeight w:val="1188"/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63BE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4837" w14:textId="77777777" w:rsidR="0070124E" w:rsidRPr="00992072" w:rsidRDefault="001A0F24" w:rsidP="00A8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внешнего благоустройства территории </w:t>
            </w:r>
            <w:r w:rsidR="0070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Мишелевского муниципального образования</w:t>
            </w:r>
          </w:p>
        </w:tc>
      </w:tr>
      <w:tr w:rsidR="0070124E" w14:paraId="7D7E0501" w14:textId="77777777" w:rsidTr="00BE1007">
        <w:trPr>
          <w:trHeight w:val="70"/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9ACC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7074" w14:textId="77777777" w:rsidR="007405D9" w:rsidRDefault="00727B93" w:rsidP="00A8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благоприятных условий для жизни и отдыха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Мишелевского муниципального образования</w:t>
            </w:r>
          </w:p>
        </w:tc>
      </w:tr>
      <w:tr w:rsidR="0070124E" w14:paraId="29B9DCFD" w14:textId="77777777" w:rsidTr="00BE1007">
        <w:trPr>
          <w:trHeight w:val="70"/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2E2BC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12B60" w14:textId="45C6CE87" w:rsidR="0070124E" w:rsidRDefault="00D4574B" w:rsidP="006F4AD3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70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9D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0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</w:tc>
      </w:tr>
      <w:tr w:rsidR="0070124E" w14:paraId="457E0700" w14:textId="77777777" w:rsidTr="00DE3F92">
        <w:trPr>
          <w:trHeight w:val="1410"/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AAF4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Целевые показатели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2B3" w14:textId="77777777" w:rsidR="00D461CB" w:rsidRDefault="00DE3F92" w:rsidP="00D461CB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8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6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детских игровых площадок на </w:t>
            </w:r>
            <w:r w:rsidR="00D461CB" w:rsidRPr="001A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="00D46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Мишелевского муниципального образования.</w:t>
            </w:r>
          </w:p>
          <w:p w14:paraId="3E5BD19F" w14:textId="77777777" w:rsidR="00D461CB" w:rsidRPr="0082344A" w:rsidRDefault="00D461CB" w:rsidP="00D461CB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20A6E" w:rsidRPr="00B20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приобретенных детских игровых и спортивных </w:t>
            </w:r>
            <w:r w:rsidR="00933C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элементов</w:t>
            </w:r>
            <w:r w:rsidR="00B20A6E" w:rsidRPr="00B20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63859D5F" w14:textId="77777777" w:rsidR="0082344A" w:rsidRPr="000E67C3" w:rsidRDefault="0082344A" w:rsidP="00D461CB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 w:rsidR="000E6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ликвидированных несанкционированных мест складирования ТКО.</w:t>
            </w:r>
          </w:p>
          <w:p w14:paraId="17F332D6" w14:textId="77777777" w:rsidR="000E67C3" w:rsidRPr="003D44FD" w:rsidRDefault="000E67C3" w:rsidP="00D461CB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="003D44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обслуживаемых площадок </w:t>
            </w:r>
            <w:r w:rsidR="005239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складирования </w:t>
            </w:r>
            <w:r w:rsidR="003D44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ТКО.</w:t>
            </w:r>
          </w:p>
          <w:p w14:paraId="67F1EFBE" w14:textId="77777777" w:rsidR="003D44FD" w:rsidRPr="00DA2394" w:rsidRDefault="003D44FD" w:rsidP="00D461CB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Количество благоустроенных площадок</w:t>
            </w:r>
            <w:r w:rsidR="006F6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складирования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ТКО.</w:t>
            </w:r>
          </w:p>
          <w:p w14:paraId="4787281C" w14:textId="77777777" w:rsidR="00DA2394" w:rsidRPr="00DA2394" w:rsidRDefault="00DA2394" w:rsidP="00D461CB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Количество проведенных экспертиз (государственных/ негосударственных).</w:t>
            </w:r>
          </w:p>
          <w:p w14:paraId="271A9D14" w14:textId="77777777" w:rsidR="0070124E" w:rsidRPr="00AC3295" w:rsidRDefault="00AA1195" w:rsidP="009E1940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Количе</w:t>
            </w:r>
            <w:r w:rsidR="009E19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благоустроенных территорий</w:t>
            </w:r>
            <w:r w:rsidR="00A81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общественных территорий</w:t>
            </w:r>
            <w:r w:rsidR="009E19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4308D91D" w14:textId="77777777" w:rsidR="00AC3295" w:rsidRPr="009E1940" w:rsidRDefault="00AC3295" w:rsidP="009E1940">
            <w:pPr>
              <w:numPr>
                <w:ilvl w:val="0"/>
                <w:numId w:val="1"/>
              </w:numPr>
              <w:tabs>
                <w:tab w:val="num" w:pos="435"/>
              </w:tabs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 Протяженность сетей уличного освещения.</w:t>
            </w:r>
          </w:p>
        </w:tc>
      </w:tr>
      <w:tr w:rsidR="0070124E" w14:paraId="3B53B42E" w14:textId="77777777" w:rsidTr="00BE1007">
        <w:trPr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6032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25CC" w14:textId="77777777" w:rsidR="00AC3295" w:rsidRDefault="00AC3295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36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и содержание детских игровых площадок.</w:t>
            </w:r>
          </w:p>
          <w:p w14:paraId="2B08CF77" w14:textId="77777777" w:rsidR="00E36FDB" w:rsidRDefault="00E36FDB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Приобретение </w:t>
            </w:r>
            <w:r w:rsidRPr="00B20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детских игровых и спортивных </w:t>
            </w:r>
            <w:r w:rsidR="00933C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элементов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C0BBF3B" w14:textId="77777777" w:rsidR="00E36FDB" w:rsidRDefault="00E36FDB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 w:rsidR="005239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Ликвидация несанкционированных мест складирования ТКО.</w:t>
            </w:r>
          </w:p>
          <w:p w14:paraId="39B3FA59" w14:textId="77777777" w:rsidR="0052399F" w:rsidRDefault="0052399F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Обслуживание площадок складирования ТКО.</w:t>
            </w:r>
          </w:p>
          <w:p w14:paraId="4897FFD9" w14:textId="77777777" w:rsidR="0052399F" w:rsidRDefault="0052399F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</w:t>
            </w:r>
            <w:r w:rsidR="006F6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площадок складирования ТКО.</w:t>
            </w:r>
          </w:p>
          <w:p w14:paraId="0A3F07AB" w14:textId="77777777" w:rsidR="00A814D1" w:rsidRDefault="006F6B51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6. </w:t>
            </w:r>
            <w:r w:rsidR="00A81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экспертиз (государственных/ негосударственных).</w:t>
            </w:r>
          </w:p>
          <w:p w14:paraId="2F15EAD0" w14:textId="77777777" w:rsidR="006F6B51" w:rsidRDefault="00A814D1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</w:t>
            </w:r>
            <w:r w:rsidR="006F6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  <w:r w:rsidR="00E74D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общественных</w:t>
            </w:r>
            <w:r w:rsidR="006F6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территорий.</w:t>
            </w:r>
          </w:p>
          <w:p w14:paraId="76DDF02C" w14:textId="77777777" w:rsidR="00A27818" w:rsidRDefault="00E74D56" w:rsidP="00EA1BA0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</w:t>
            </w:r>
            <w:r w:rsidR="00EA1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и содержание сетей уличного освещения.</w:t>
            </w:r>
          </w:p>
        </w:tc>
      </w:tr>
      <w:tr w:rsidR="0070124E" w14:paraId="7007611F" w14:textId="77777777" w:rsidTr="00BE1007">
        <w:trPr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2DA4" w14:textId="77777777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Ресурсное обеспечение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B9C2" w14:textId="77777777" w:rsidR="00AA5064" w:rsidRPr="00F578F7" w:rsidRDefault="00AA5064" w:rsidP="00BE1007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Предполагаемый объем финансирования подпрограммы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всех источников финансирования:</w:t>
            </w:r>
          </w:p>
          <w:p w14:paraId="422DFE66" w14:textId="7E737DFF" w:rsidR="00506E6F" w:rsidRPr="00F578F7" w:rsidRDefault="00506E6F" w:rsidP="00506E6F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  <w:r w:rsidR="004A604C" w:rsidRPr="007D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2317" w:rsidRPr="007D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D7D4D" w:rsidRPr="007D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</w:t>
            </w:r>
            <w:r w:rsidR="008E0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7D4D" w:rsidRPr="007D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 тыс.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руб., в том числе:</w:t>
            </w:r>
          </w:p>
          <w:p w14:paraId="79856E5C" w14:textId="2CAE86E9" w:rsidR="00506E6F" w:rsidRPr="00F578F7" w:rsidRDefault="00506E6F" w:rsidP="00506E6F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E8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1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EE7C16D" w14:textId="5EA41A90" w:rsidR="00506E6F" w:rsidRPr="00F578F7" w:rsidRDefault="00506E6F" w:rsidP="00506E6F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E8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81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277,50</w:t>
            </w:r>
            <w:r w:rsidR="00696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14:paraId="6BF42BC4" w14:textId="52B972F6" w:rsidR="00506E6F" w:rsidRPr="00F578F7" w:rsidRDefault="00A96803" w:rsidP="00506E6F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E10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–</w:t>
            </w:r>
            <w:r w:rsidR="00E8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E10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9 643,07</w:t>
            </w:r>
            <w:r w:rsidR="00506E6F" w:rsidRPr="00E10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506E6F"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руб.</w:t>
            </w:r>
          </w:p>
          <w:p w14:paraId="113FEEC0" w14:textId="0C0AE862" w:rsidR="00506E6F" w:rsidRPr="00F578F7" w:rsidRDefault="00506E6F" w:rsidP="00506E6F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год- </w:t>
            </w:r>
            <w:r w:rsidR="00E8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72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7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10 522,19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6EDDE84" w14:textId="1E9A0939" w:rsidR="00C03C1D" w:rsidRDefault="00506E6F" w:rsidP="00FA2BED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-  </w:t>
            </w:r>
            <w:r w:rsidR="00E8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2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72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408,62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 w:rsidR="009D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CB6E8A1" w14:textId="166080CA" w:rsidR="009D5038" w:rsidRPr="00F578F7" w:rsidRDefault="009D5038" w:rsidP="00B724CE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E8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72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</w:t>
            </w:r>
            <w:r w:rsidR="00B72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700,42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0124E" w14:paraId="2940069D" w14:textId="77777777" w:rsidTr="00BE1007">
        <w:trPr>
          <w:jc w:val="center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CD08" w14:textId="1E7E671D" w:rsidR="0070124E" w:rsidRDefault="0070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и конечные результаты реализации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A5F7" w14:textId="77777777" w:rsidR="00BE1007" w:rsidRPr="00F578F7" w:rsidRDefault="00EE5CAB" w:rsidP="00EE5CA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933C99"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отремонтированных </w:t>
            </w: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игровых площадок</w:t>
            </w:r>
            <w:r w:rsidR="00933C99"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8E6CA73" w14:textId="77777777" w:rsidR="00933C99" w:rsidRPr="00F578F7" w:rsidRDefault="00933C99" w:rsidP="00EE5CA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приобретенных </w:t>
            </w:r>
            <w:r w:rsidR="009B69AA"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детских игровых и спортивных элементов.</w:t>
            </w:r>
          </w:p>
          <w:p w14:paraId="68F16FD2" w14:textId="77777777" w:rsidR="00F6347B" w:rsidRPr="00F578F7" w:rsidRDefault="00F6347B" w:rsidP="00EE5CA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ликвидированных </w:t>
            </w:r>
            <w:r w:rsidRPr="00F578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несанкционированных мест складирования ТКО.</w:t>
            </w:r>
          </w:p>
          <w:p w14:paraId="115BC786" w14:textId="77777777" w:rsidR="009B69AA" w:rsidRPr="00F578F7" w:rsidRDefault="009B69AA" w:rsidP="00F6347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обслуженных площадок </w:t>
            </w:r>
            <w:r w:rsidRPr="00F578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складирования ТКО.</w:t>
            </w:r>
          </w:p>
          <w:p w14:paraId="0902194E" w14:textId="77777777" w:rsidR="00F6347B" w:rsidRPr="00F578F7" w:rsidRDefault="001E65F8" w:rsidP="00F6347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благоустроенных </w:t>
            </w:r>
            <w:r w:rsidRPr="00F578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площадок складирования ТКО.</w:t>
            </w:r>
          </w:p>
          <w:p w14:paraId="30916C9A" w14:textId="77777777" w:rsidR="001E65F8" w:rsidRPr="00F578F7" w:rsidRDefault="001E65F8" w:rsidP="00F6347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проведенных экспертиз.</w:t>
            </w:r>
          </w:p>
          <w:p w14:paraId="56000A50" w14:textId="77777777" w:rsidR="001E65F8" w:rsidRPr="00F578F7" w:rsidRDefault="001E65F8" w:rsidP="00F6347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территорий.</w:t>
            </w:r>
          </w:p>
          <w:p w14:paraId="5A988C02" w14:textId="77777777" w:rsidR="009B69AA" w:rsidRPr="00F578F7" w:rsidRDefault="00BC3AA6" w:rsidP="00BC3AA6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обслуженных сетей уличного освещения.</w:t>
            </w:r>
          </w:p>
        </w:tc>
      </w:tr>
    </w:tbl>
    <w:p w14:paraId="184A7F5E" w14:textId="77777777" w:rsidR="00992072" w:rsidRDefault="00992072" w:rsidP="00701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04F3D0" w14:textId="77777777" w:rsidR="00992072" w:rsidRDefault="00992072" w:rsidP="00701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0A7B62" w14:textId="77777777" w:rsidR="0024748E" w:rsidRPr="00080A97" w:rsidRDefault="0024748E" w:rsidP="002474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0A97">
        <w:rPr>
          <w:rFonts w:ascii="Times New Roman" w:eastAsia="Calibri" w:hAnsi="Times New Roman" w:cs="Times New Roman"/>
          <w:b/>
          <w:sz w:val="24"/>
          <w:szCs w:val="24"/>
        </w:rPr>
        <w:t>Раздел 1. Содержание проблемы и обоснование</w:t>
      </w:r>
    </w:p>
    <w:p w14:paraId="272C2C27" w14:textId="77777777" w:rsidR="0024748E" w:rsidRPr="00080A97" w:rsidRDefault="0024748E" w:rsidP="002474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0A97">
        <w:rPr>
          <w:rFonts w:ascii="Times New Roman" w:eastAsia="Calibri" w:hAnsi="Times New Roman" w:cs="Times New Roman"/>
          <w:b/>
          <w:sz w:val="24"/>
          <w:szCs w:val="24"/>
        </w:rPr>
        <w:t xml:space="preserve"> необходимости ее решения </w:t>
      </w:r>
      <w:r w:rsidR="00987C12"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080A97">
        <w:rPr>
          <w:rFonts w:ascii="Times New Roman" w:eastAsia="Calibri" w:hAnsi="Times New Roman" w:cs="Times New Roman"/>
          <w:b/>
          <w:sz w:val="24"/>
          <w:szCs w:val="24"/>
        </w:rPr>
        <w:t>программными методами</w:t>
      </w:r>
    </w:p>
    <w:p w14:paraId="64A6ADEE" w14:textId="77777777" w:rsidR="0024748E" w:rsidRPr="00080A97" w:rsidRDefault="0024748E" w:rsidP="0024748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6B7487" w14:textId="5A54AB0E" w:rsidR="0024748E" w:rsidRPr="0024748E" w:rsidRDefault="00AA5064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Природно-</w:t>
      </w:r>
      <w:r w:rsidR="0024748E" w:rsidRPr="0024748E">
        <w:rPr>
          <w:rFonts w:ascii="Times New Roman" w:eastAsia="Calibri" w:hAnsi="Times New Roman" w:cs="Times New Roman"/>
          <w:sz w:val="24"/>
          <w:szCs w:val="24"/>
        </w:rPr>
        <w:t xml:space="preserve">климатические </w:t>
      </w:r>
      <w:r w:rsidR="009D5038" w:rsidRPr="0024748E">
        <w:rPr>
          <w:rFonts w:ascii="Times New Roman" w:eastAsia="Calibri" w:hAnsi="Times New Roman" w:cs="Times New Roman"/>
          <w:sz w:val="24"/>
          <w:szCs w:val="24"/>
        </w:rPr>
        <w:t>условия Мишелевского</w:t>
      </w:r>
      <w:r w:rsidR="0024748E" w:rsidRPr="0024748E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образования, его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географическое положение</w:t>
      </w:r>
      <w:r w:rsidR="0024748E" w:rsidRPr="0024748E">
        <w:rPr>
          <w:rFonts w:ascii="Times New Roman" w:eastAsia="Calibri" w:hAnsi="Times New Roman" w:cs="Times New Roman"/>
          <w:sz w:val="24"/>
          <w:szCs w:val="24"/>
        </w:rPr>
        <w:t xml:space="preserve"> и рельеф создают благоприятные предпосылки для проведения работ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по благоустройству</w:t>
      </w:r>
      <w:r w:rsidR="0024748E" w:rsidRPr="0024748E">
        <w:rPr>
          <w:rFonts w:ascii="Times New Roman" w:eastAsia="Calibri" w:hAnsi="Times New Roman" w:cs="Times New Roman"/>
          <w:sz w:val="24"/>
          <w:szCs w:val="24"/>
        </w:rPr>
        <w:t xml:space="preserve"> территорий, развитию инженерной инфраструктуры населенных пунктов.</w:t>
      </w:r>
    </w:p>
    <w:p w14:paraId="5A623C8D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В настоящее время численность населения Мишелевского муниципального образования составляет:</w:t>
      </w:r>
    </w:p>
    <w:tbl>
      <w:tblPr>
        <w:tblW w:w="0" w:type="auto"/>
        <w:tblInd w:w="2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92"/>
      </w:tblGrid>
      <w:tr w:rsidR="0024748E" w:rsidRPr="0024748E" w14:paraId="726A41F2" w14:textId="77777777" w:rsidTr="00312927">
        <w:tc>
          <w:tcPr>
            <w:tcW w:w="2235" w:type="dxa"/>
            <w:shd w:val="clear" w:color="auto" w:fill="auto"/>
          </w:tcPr>
          <w:p w14:paraId="05B9E171" w14:textId="77777777" w:rsidR="0024748E" w:rsidRPr="0024748E" w:rsidRDefault="0024748E" w:rsidP="002474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4748E">
              <w:rPr>
                <w:rFonts w:ascii="Times New Roman" w:eastAsia="Calibri" w:hAnsi="Times New Roman" w:cs="Times New Roman"/>
                <w:sz w:val="24"/>
                <w:szCs w:val="24"/>
              </w:rPr>
              <w:t>р.п</w:t>
            </w:r>
            <w:proofErr w:type="spellEnd"/>
            <w:r w:rsidRPr="0024748E">
              <w:rPr>
                <w:rFonts w:ascii="Times New Roman" w:eastAsia="Calibri" w:hAnsi="Times New Roman" w:cs="Times New Roman"/>
                <w:sz w:val="24"/>
                <w:szCs w:val="24"/>
              </w:rPr>
              <w:t>. Мишелевка</w:t>
            </w:r>
          </w:p>
        </w:tc>
        <w:tc>
          <w:tcPr>
            <w:tcW w:w="992" w:type="dxa"/>
            <w:shd w:val="clear" w:color="auto" w:fill="auto"/>
          </w:tcPr>
          <w:p w14:paraId="470A54F6" w14:textId="7A957426" w:rsidR="0024748E" w:rsidRPr="00B724CE" w:rsidRDefault="00B724CE" w:rsidP="00B72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4628</w:t>
            </w:r>
          </w:p>
        </w:tc>
      </w:tr>
      <w:tr w:rsidR="0024748E" w:rsidRPr="0024748E" w14:paraId="0204FDF7" w14:textId="77777777" w:rsidTr="00312927">
        <w:tc>
          <w:tcPr>
            <w:tcW w:w="2235" w:type="dxa"/>
            <w:shd w:val="clear" w:color="auto" w:fill="auto"/>
          </w:tcPr>
          <w:p w14:paraId="7170E649" w14:textId="77777777" w:rsidR="0024748E" w:rsidRPr="0024748E" w:rsidRDefault="00DE64D1" w:rsidP="002474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 Усолье-7</w:t>
            </w:r>
          </w:p>
        </w:tc>
        <w:tc>
          <w:tcPr>
            <w:tcW w:w="992" w:type="dxa"/>
            <w:shd w:val="clear" w:color="auto" w:fill="auto"/>
          </w:tcPr>
          <w:p w14:paraId="133F64A6" w14:textId="52085318" w:rsidR="0024748E" w:rsidRPr="0024748E" w:rsidRDefault="00B724CE" w:rsidP="00B72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1452</w:t>
            </w:r>
          </w:p>
        </w:tc>
      </w:tr>
      <w:tr w:rsidR="0024748E" w:rsidRPr="0024748E" w14:paraId="6F6ED587" w14:textId="77777777" w:rsidTr="00312927">
        <w:tc>
          <w:tcPr>
            <w:tcW w:w="2235" w:type="dxa"/>
            <w:shd w:val="clear" w:color="auto" w:fill="auto"/>
          </w:tcPr>
          <w:p w14:paraId="148F8F0D" w14:textId="77777777" w:rsidR="0024748E" w:rsidRPr="0024748E" w:rsidRDefault="00DE64D1" w:rsidP="002474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Хайта</w:t>
            </w:r>
          </w:p>
        </w:tc>
        <w:tc>
          <w:tcPr>
            <w:tcW w:w="992" w:type="dxa"/>
            <w:shd w:val="clear" w:color="auto" w:fill="auto"/>
          </w:tcPr>
          <w:p w14:paraId="626FA08B" w14:textId="04C9F9F6" w:rsidR="0024748E" w:rsidRPr="0024748E" w:rsidRDefault="00B724CE" w:rsidP="00B72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613</w:t>
            </w:r>
          </w:p>
        </w:tc>
      </w:tr>
      <w:tr w:rsidR="0024748E" w:rsidRPr="0024748E" w14:paraId="6A10467C" w14:textId="77777777" w:rsidTr="00312927">
        <w:tc>
          <w:tcPr>
            <w:tcW w:w="2235" w:type="dxa"/>
            <w:shd w:val="clear" w:color="auto" w:fill="auto"/>
          </w:tcPr>
          <w:p w14:paraId="0A027E81" w14:textId="77777777" w:rsidR="0024748E" w:rsidRPr="0024748E" w:rsidRDefault="00DE64D1" w:rsidP="002474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48E">
              <w:rPr>
                <w:rFonts w:ascii="Times New Roman" w:eastAsia="Calibri" w:hAnsi="Times New Roman" w:cs="Times New Roman"/>
                <w:sz w:val="24"/>
                <w:szCs w:val="24"/>
              </w:rPr>
              <w:t>д. Глубокий Лог</w:t>
            </w:r>
          </w:p>
        </w:tc>
        <w:tc>
          <w:tcPr>
            <w:tcW w:w="992" w:type="dxa"/>
            <w:shd w:val="clear" w:color="auto" w:fill="auto"/>
          </w:tcPr>
          <w:p w14:paraId="1CBBC20E" w14:textId="55B6F873" w:rsidR="0024748E" w:rsidRPr="0024748E" w:rsidRDefault="00B724CE" w:rsidP="00B72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</w:tr>
      <w:tr w:rsidR="0024748E" w:rsidRPr="0024748E" w14:paraId="0502CC37" w14:textId="77777777" w:rsidTr="00312927">
        <w:tc>
          <w:tcPr>
            <w:tcW w:w="2235" w:type="dxa"/>
            <w:shd w:val="clear" w:color="auto" w:fill="auto"/>
          </w:tcPr>
          <w:p w14:paraId="0D6CF41E" w14:textId="77777777" w:rsidR="0024748E" w:rsidRPr="00121AC8" w:rsidRDefault="0024748E" w:rsidP="00080F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A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shd w:val="clear" w:color="auto" w:fill="auto"/>
          </w:tcPr>
          <w:p w14:paraId="27DDDA0C" w14:textId="303CDBCB" w:rsidR="0024748E" w:rsidRPr="00121AC8" w:rsidRDefault="00843FB8" w:rsidP="00B72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7741</w:t>
            </w:r>
          </w:p>
        </w:tc>
      </w:tr>
    </w:tbl>
    <w:p w14:paraId="576102E4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B8C569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В последние годы в муниципальном образовании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проводилась целенаправленная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работа по благоустройству и социальному развитию населенных пунктов.</w:t>
      </w:r>
    </w:p>
    <w:p w14:paraId="2E7A2C28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lastRenderedPageBreak/>
        <w:t>В тоже время в вопросах благоустройства территории поселения имеется ряд проблем.</w:t>
      </w:r>
    </w:p>
    <w:p w14:paraId="1FFCBA4C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Благоустройство населенных пунктов не отвечает современным требованиям.</w:t>
      </w:r>
    </w:p>
    <w:p w14:paraId="3D83BF30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Большое нарекание вызывает благоустройство и санитарное содержание дворовых территорий.</w:t>
      </w:r>
    </w:p>
    <w:p w14:paraId="024A7C84" w14:textId="77777777" w:rsidR="0024748E" w:rsidRPr="00B72E94" w:rsidRDefault="00080A97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По-прежнему</w:t>
      </w:r>
      <w:r w:rsidR="0024748E" w:rsidRPr="0024748E">
        <w:rPr>
          <w:rFonts w:ascii="Times New Roman" w:eastAsia="Calibri" w:hAnsi="Times New Roman" w:cs="Times New Roman"/>
          <w:sz w:val="24"/>
          <w:szCs w:val="24"/>
        </w:rPr>
        <w:t xml:space="preserve"> серьезную озабоченность вызывают состояние сбора, утилизации и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захоронение бытовых</w:t>
      </w:r>
      <w:r w:rsidR="0024748E" w:rsidRPr="0024748E">
        <w:rPr>
          <w:rFonts w:ascii="Times New Roman" w:eastAsia="Calibri" w:hAnsi="Times New Roman" w:cs="Times New Roman"/>
          <w:sz w:val="24"/>
          <w:szCs w:val="24"/>
        </w:rPr>
        <w:t xml:space="preserve"> и промышленных отходов, </w:t>
      </w:r>
      <w:r w:rsidR="0024748E" w:rsidRPr="00B72E94">
        <w:rPr>
          <w:rFonts w:ascii="Times New Roman" w:eastAsia="Calibri" w:hAnsi="Times New Roman" w:cs="Times New Roman"/>
          <w:sz w:val="24"/>
          <w:szCs w:val="24"/>
        </w:rPr>
        <w:t>освещение улиц населенных пунктов.</w:t>
      </w:r>
    </w:p>
    <w:p w14:paraId="7E9792E4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E94">
        <w:rPr>
          <w:rFonts w:ascii="Times New Roman" w:eastAsia="Calibri" w:hAnsi="Times New Roman" w:cs="Times New Roman"/>
          <w:sz w:val="24"/>
          <w:szCs w:val="24"/>
        </w:rPr>
        <w:t>В настоящее время</w:t>
      </w:r>
      <w:r w:rsidR="00415FD7" w:rsidRPr="00B72E94">
        <w:rPr>
          <w:rFonts w:ascii="Times New Roman" w:eastAsia="Calibri" w:hAnsi="Times New Roman" w:cs="Times New Roman"/>
          <w:sz w:val="24"/>
          <w:szCs w:val="24"/>
        </w:rPr>
        <w:t xml:space="preserve"> уличное освещение составляет 24</w:t>
      </w:r>
      <w:r w:rsidRPr="00B72E94">
        <w:rPr>
          <w:rFonts w:ascii="Times New Roman" w:eastAsia="Calibri" w:hAnsi="Times New Roman" w:cs="Times New Roman"/>
          <w:sz w:val="24"/>
          <w:szCs w:val="24"/>
        </w:rPr>
        <w:t>,35% от необходимого</w:t>
      </w:r>
      <w:r w:rsidRPr="0024748E">
        <w:rPr>
          <w:rFonts w:ascii="Times New Roman" w:eastAsia="Calibri" w:hAnsi="Times New Roman" w:cs="Times New Roman"/>
          <w:sz w:val="24"/>
          <w:szCs w:val="24"/>
        </w:rPr>
        <w:t>, для строительства освещения требуется дополнительное финансирование.</w:t>
      </w:r>
    </w:p>
    <w:p w14:paraId="17EB24DA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Работы по благоустройству населенных пунктов муниципального образования не приобрели пока комплексного, постоянного характера,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не переросли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в полной мере в плоскость конкретных практических действий. До настоящего времени не налажена работа специализированных предприятий. Медленно внедряется практика благоустройства территории на основе договорных отношений с организациями различных форм собственности и гражданами.</w:t>
      </w:r>
    </w:p>
    <w:p w14:paraId="32F17884" w14:textId="45C99A6C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Несмотря на предпринимаемые меры, растет качество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несанкционированных свалок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мусора и бытовых отходов, отдельные домовладения не ухожены, накопление в больших масштабах бытовых и промышленных отходов и негативное их воздействие на окружающую среду является одной из главных проблем обращения с отходами. Недостаточно занимаются благоустройством и содержанием закрепленных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территорий организаций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, расположенных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на территории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населенных пунктов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МО</w:t>
      </w:r>
      <w:r w:rsidRPr="0024748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A93811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Эти проблемы не могут быть решены в пределах одного финансового года, поскольку требуется участие не только органов местного самоуправления, но и органов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государственной власти</w:t>
      </w:r>
      <w:r w:rsidRPr="0024748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D8D565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Для решения проблем по благоустройству населенных пунктов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предотвращает угрозу жизни и безопасности граждан, будет способствовать повышению уровня их комфортного проживания.</w:t>
      </w:r>
    </w:p>
    <w:p w14:paraId="0B7F48DB" w14:textId="4A588BCF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Конкретная деятельность по выходу из сложившейся ситуации, связанная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с планированием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и организацией работ по вопросам улучшения благоустройства санитарного состояния населенных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 xml:space="preserve">пунктов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>, создание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</w:t>
      </w:r>
    </w:p>
    <w:p w14:paraId="2D1A9FC6" w14:textId="77777777" w:rsidR="0024748E" w:rsidRPr="00080A97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0A97">
        <w:rPr>
          <w:rFonts w:ascii="Times New Roman" w:eastAsia="Calibri" w:hAnsi="Times New Roman" w:cs="Times New Roman"/>
          <w:b/>
          <w:sz w:val="24"/>
          <w:szCs w:val="24"/>
        </w:rPr>
        <w:t xml:space="preserve">Раздел. 2 Основные цели и задачи, сроки и этапы реализации, целевые индикаторы и показатели </w:t>
      </w:r>
      <w:r w:rsidR="00080A97"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080A97">
        <w:rPr>
          <w:rFonts w:ascii="Times New Roman" w:eastAsia="Calibri" w:hAnsi="Times New Roman" w:cs="Times New Roman"/>
          <w:b/>
          <w:sz w:val="24"/>
          <w:szCs w:val="24"/>
        </w:rPr>
        <w:t>программы.</w:t>
      </w:r>
    </w:p>
    <w:p w14:paraId="71703AD4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2.1. Анализ существующего положения в комплексном благоустройстве населенных пунктов</w:t>
      </w:r>
    </w:p>
    <w:p w14:paraId="798DD74A" w14:textId="7102CE61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Для определения комплекса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проблем, подлежащих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программному решению, проведен анализ существующего положения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в комплексном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благоустройстве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>.  Анализ проведен по трем показателям, по результатам которых сформулированы цели, задачи и направления деятельности при осуществлении подпрограммы.</w:t>
      </w:r>
    </w:p>
    <w:p w14:paraId="518930E3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2.2. Координация деятельности предприятий, организаций и учреждений, занимающихся благоустройством населенных пунктов.</w:t>
      </w:r>
    </w:p>
    <w:p w14:paraId="172549D0" w14:textId="074E7FF1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отсутствуют предприятия, организации, </w:t>
      </w:r>
      <w:r w:rsidR="00121AC8" w:rsidRPr="0024748E">
        <w:rPr>
          <w:rFonts w:ascii="Times New Roman" w:eastAsia="Calibri" w:hAnsi="Times New Roman" w:cs="Times New Roman"/>
          <w:sz w:val="24"/>
          <w:szCs w:val="24"/>
        </w:rPr>
        <w:t>учреждения,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занимающиеся комплексным благоустройством на территории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Мишелевского муниципального образования. В связи с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этим требуется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привлечение специализированных организаций для решения существующих проблем.</w:t>
      </w:r>
    </w:p>
    <w:p w14:paraId="0C8D5FC5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Одной из задач и является необходимость координировать взаимодействие между предприятиями, организациями и учреждениями при решении вопросов </w:t>
      </w:r>
      <w:r w:rsidR="00BF1089" w:rsidRPr="0024748E">
        <w:rPr>
          <w:rFonts w:ascii="Times New Roman" w:eastAsia="Calibri" w:hAnsi="Times New Roman" w:cs="Times New Roman"/>
          <w:sz w:val="24"/>
          <w:szCs w:val="24"/>
        </w:rPr>
        <w:t>ремонта коммуникаций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BF1089" w:rsidRPr="0024748E">
        <w:rPr>
          <w:rFonts w:ascii="Times New Roman" w:eastAsia="Calibri" w:hAnsi="Times New Roman" w:cs="Times New Roman"/>
          <w:sz w:val="24"/>
          <w:szCs w:val="24"/>
        </w:rPr>
        <w:t>объектов благоустройства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населенных пунктов.</w:t>
      </w:r>
    </w:p>
    <w:p w14:paraId="269FCCAE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2.3. Анализ качественного состояния элементов благоустройства.</w:t>
      </w:r>
    </w:p>
    <w:p w14:paraId="5B7BE6F5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2.3.1. Озеленение.</w:t>
      </w:r>
    </w:p>
    <w:p w14:paraId="3B58243D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Существующие участки зеленых насаждений общего пользования имеют неудовлетворительное состояние: недостаточно благоустроены, нуждаются в постоянном уходе, эксплуатация их бесконтрольна.</w:t>
      </w:r>
    </w:p>
    <w:p w14:paraId="3F730CD4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Необходим систематический уход за существующими насаждениями: вырезка поросли, уборка аварийных и старых деревьев, декоративная обрезка,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подсадка саженцев</w:t>
      </w:r>
      <w:r w:rsidRPr="0024748E">
        <w:rPr>
          <w:rFonts w:ascii="Times New Roman" w:eastAsia="Calibri" w:hAnsi="Times New Roman" w:cs="Times New Roman"/>
          <w:sz w:val="24"/>
          <w:szCs w:val="24"/>
        </w:rPr>
        <w:t>, разбивка клумб.</w:t>
      </w:r>
    </w:p>
    <w:p w14:paraId="3BC00499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Причин такого положения много и прежде всего в отсутствии штата рабочих по благоустройству недостаточном участии в этой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работе жителей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образования, учащихся, трудящихся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предприятий, недостаточности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средств,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определяемых ежегодно бюджетом поселения.</w:t>
      </w:r>
    </w:p>
    <w:p w14:paraId="507D246B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Для решения этой проблемы необходимо, чтобы работы по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озеленению выполнялись специалистами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по плану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соответствии с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требованиями стандартов. Кроме того, действия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участников,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принимающих участие в решении каждой проблемы, должны быть согласованы между собой.</w:t>
      </w:r>
    </w:p>
    <w:p w14:paraId="6BEAF79B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2.3.2. Наружное освещение.</w:t>
      </w:r>
    </w:p>
    <w:p w14:paraId="3029F43D" w14:textId="2A43389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Сетью наружного освещения недостаточно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оснащена вся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территория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. Помимо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наружного уличного освещения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на некоторых домах населенных пунктов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имеются светильники</w:t>
      </w:r>
      <w:r w:rsidRPr="0024748E">
        <w:rPr>
          <w:rFonts w:ascii="Times New Roman" w:eastAsia="Calibri" w:hAnsi="Times New Roman" w:cs="Times New Roman"/>
          <w:sz w:val="24"/>
          <w:szCs w:val="24"/>
        </w:rPr>
        <w:t>, которые не   обеспечивают освещения территории.</w:t>
      </w:r>
    </w:p>
    <w:p w14:paraId="548B969C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2.3.3. Благоустройство в жилых кварталах.</w:t>
      </w:r>
    </w:p>
    <w:p w14:paraId="0A1DBF55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Благоустройство в жилых кварталах включает в себя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внутриквартальные проезды</w:t>
      </w:r>
      <w:r w:rsidRPr="0024748E">
        <w:rPr>
          <w:rFonts w:ascii="Times New Roman" w:eastAsia="Calibri" w:hAnsi="Times New Roman" w:cs="Times New Roman"/>
          <w:sz w:val="24"/>
          <w:szCs w:val="24"/>
        </w:rPr>
        <w:t>, тротуары, озеленение, детские игровые площадки, места отдыха. Благоустройством занимается администрация муниципального образования.</w:t>
      </w:r>
    </w:p>
    <w:p w14:paraId="3241DF7F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сложившемся положении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необходимо продолжать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комплексное благоустройство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в городском поселении</w:t>
      </w:r>
      <w:r w:rsidRPr="0024748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427C6C8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2.4. Привлечение жителей к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участию в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решении проблем благоустройства населенных пунктов.</w:t>
      </w:r>
    </w:p>
    <w:p w14:paraId="2501B09D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благоустройства.</w:t>
      </w:r>
    </w:p>
    <w:p w14:paraId="4CE1353A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Приводятся в негодность детские игровые площадки, разрушаются ограждение спортивных комплексов,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создаются несанкционированные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свалки мусора.</w:t>
      </w:r>
    </w:p>
    <w:p w14:paraId="76C3C2C4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Анализ показывает, что проблема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заключается в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низком уровне культуры поведения жителей населенных пунктов на улицах и во дворах, небрежном отношении к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элементам благоустройства</w:t>
      </w:r>
      <w:r w:rsidRPr="0024748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F13CB18" w14:textId="6D556205" w:rsidR="0024748E" w:rsidRPr="0024748E" w:rsidRDefault="009D5038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течение 2021-2026</w:t>
      </w:r>
      <w:r w:rsidR="0024748E" w:rsidRPr="0024748E">
        <w:rPr>
          <w:rFonts w:ascii="Times New Roman" w:eastAsia="Calibri" w:hAnsi="Times New Roman" w:cs="Times New Roman"/>
          <w:sz w:val="24"/>
          <w:szCs w:val="24"/>
        </w:rPr>
        <w:t xml:space="preserve"> годов необходимо организовать и провести:</w:t>
      </w:r>
    </w:p>
    <w:p w14:paraId="45633528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смотры-конкурсы, направленные на благоустройство муниципального образования «За лучшее проведение работ по благоустройству, санитарному и гигиеническому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содержанию прилегающих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территорий «Лучший двор», «Лучшая улица»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с привлечением предприятий</w:t>
      </w:r>
      <w:r w:rsidRPr="0024748E">
        <w:rPr>
          <w:rFonts w:ascii="Times New Roman" w:eastAsia="Calibri" w:hAnsi="Times New Roman" w:cs="Times New Roman"/>
          <w:sz w:val="24"/>
          <w:szCs w:val="24"/>
        </w:rPr>
        <w:t>, организаций и учреждений;</w:t>
      </w:r>
    </w:p>
    <w:p w14:paraId="09FB066B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различные конкурсы, направленные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на озеленение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дворов, придомовой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территории.</w:t>
      </w:r>
    </w:p>
    <w:p w14:paraId="7E31E3E6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Проведение данных конкурсов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призвано повышать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культуры поведения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жителей, прививать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бережное отношение к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элементам благоустройства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привлекать жителей к участию в работах по благоустройству, санитарному и гигиеническому содержанию прилегающих территорий.</w:t>
      </w:r>
    </w:p>
    <w:p w14:paraId="5B00F520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Данная программа направлена на повышение уровня комплексного благоустройства территорий населенных пунктов Мишелевского муниципального образования.</w:t>
      </w:r>
    </w:p>
    <w:p w14:paraId="4EC8AF28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lastRenderedPageBreak/>
        <w:t>- совершенствование системы комплексного благоустройства Мишелевского муниципального образования, эстетического вида поселения, создание гармоничной архитектурно ландшафтной среды.</w:t>
      </w:r>
    </w:p>
    <w:p w14:paraId="03F465E8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Мишелевского муниципального образования.</w:t>
      </w:r>
    </w:p>
    <w:p w14:paraId="51F616A0" w14:textId="4FD044A8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активизация работ по благоустройству территории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в границах населенных пунктов, строительству систем наружного освещения улиц населенных пунктов;</w:t>
      </w:r>
    </w:p>
    <w:p w14:paraId="68CECB71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развитие и поддержка инициатив жителей населенных пунктов по благоустройству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и санитарной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очистке придомовых территорий;</w:t>
      </w:r>
    </w:p>
    <w:p w14:paraId="605FADA7" w14:textId="4892AC8B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 повышение общего уровня благоустройства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195C652" w14:textId="0C2CCF7D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организация взаимодействия между предприятиями, организациями и учреждениями при решении вопросов благоустройства территории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9E60BC8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приведение в качественное состояние элементов благоустройства;</w:t>
      </w:r>
    </w:p>
    <w:p w14:paraId="095EE940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привлечение жителей к участию в решении проблем благоустройства;</w:t>
      </w:r>
    </w:p>
    <w:p w14:paraId="1926FDD1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строительство уличного освещения, установка дополнительных светильников в населенных пунктах;</w:t>
      </w:r>
    </w:p>
    <w:p w14:paraId="07E3EBEF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оздоровление санитарной экологической обстановки в городском поселении и на свободных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территориях, ликвидация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свалок бытового мусора;</w:t>
      </w:r>
    </w:p>
    <w:p w14:paraId="4DDEDB5B" w14:textId="3739B8C1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вовлечение жителей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в систему экологического образования через развитие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навыков рационального природопользования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>, внедрение передовых методов обращения с отходами.</w:t>
      </w:r>
    </w:p>
    <w:p w14:paraId="7992205A" w14:textId="77777777" w:rsidR="0024748E" w:rsidRPr="00324D6B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24D6B">
        <w:rPr>
          <w:rFonts w:ascii="Times New Roman" w:eastAsia="Calibri" w:hAnsi="Times New Roman" w:cs="Times New Roman"/>
          <w:b/>
          <w:sz w:val="24"/>
          <w:szCs w:val="24"/>
        </w:rPr>
        <w:t xml:space="preserve">Раздел 3. Система программных мероприятий ресурсное обеспечение, перечень мероприятий с разбивкой по годам, источникам финансирования </w:t>
      </w:r>
      <w:r w:rsidR="00324D6B"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324D6B">
        <w:rPr>
          <w:rFonts w:ascii="Times New Roman" w:eastAsia="Calibri" w:hAnsi="Times New Roman" w:cs="Times New Roman"/>
          <w:b/>
          <w:sz w:val="24"/>
          <w:szCs w:val="24"/>
        </w:rPr>
        <w:t>программы.</w:t>
      </w:r>
    </w:p>
    <w:p w14:paraId="75F004EB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Основной подпрограммы является система взаимосвязанных мероприятий, согласованных по ресурсам, исполнителям и срокам осуществления.</w:t>
      </w:r>
    </w:p>
    <w:p w14:paraId="13F99EB0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3.1.1 Мероприятия по совершенствованию систем освещения населенных пунктов Мишелевского муниципального образования. Предусматривается комплекс работ по строительству до нормального уровня освещенности населенных пунктов Мишелевского муниципального образования с применением прогрессивных энергосберегающих технологий и материалов.</w:t>
      </w:r>
    </w:p>
    <w:p w14:paraId="6A498E64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3.2. Мероприятия по благоустройству мест санкционированного размещения твердых бытовых отходов населенных пунктов Мишелевского муниципального образования.</w:t>
      </w:r>
    </w:p>
    <w:p w14:paraId="22E884F8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Предусматривается комплекс работ 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по приведению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в нормативное 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состояние мест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размещения твердых бытовых отходов.</w:t>
      </w:r>
    </w:p>
    <w:p w14:paraId="4D41F47C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3.3. Проведение конкурсов на звание «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Самый благоустроенный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населенный пункт Мишелевского муниципального образования», который позволит выявить и распространить передовой опыт организаций сферы жилищно-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коммунального хозяйства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, а также органа местного самоуправления по вопросам благоустройства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и санитарной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очистки населенных пунктов.</w:t>
      </w:r>
    </w:p>
    <w:p w14:paraId="0855A38F" w14:textId="2A1873E8" w:rsidR="009C4FF6" w:rsidRDefault="0024748E" w:rsidP="001D69C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Основной целью проведения данного конкурса является развитие, поддержки и создание благоприятных условий для объединения усилий жителей, участвующих в работе по благоустройству, содержанию подъездов, </w:t>
      </w:r>
      <w:r w:rsidR="00661C0B" w:rsidRPr="0024748E">
        <w:rPr>
          <w:rFonts w:ascii="Times New Roman" w:eastAsia="Calibri" w:hAnsi="Times New Roman" w:cs="Times New Roman"/>
          <w:sz w:val="24"/>
          <w:szCs w:val="24"/>
        </w:rPr>
        <w:t>придомовой территории</w:t>
      </w:r>
      <w:r w:rsidRPr="0024748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23631A" w14:textId="77777777" w:rsidR="00965EF8" w:rsidRPr="00080A97" w:rsidRDefault="00965EF8" w:rsidP="001D69C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6D0EB7" w14:textId="739D8B6C" w:rsidR="00F578F7" w:rsidRPr="00080A97" w:rsidRDefault="009D5038" w:rsidP="00965EF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Раздел 4. </w:t>
      </w:r>
      <w:r w:rsidR="0024748E" w:rsidRPr="00080A97">
        <w:rPr>
          <w:rFonts w:ascii="Times New Roman" w:eastAsia="Calibri" w:hAnsi="Times New Roman" w:cs="Times New Roman"/>
          <w:b/>
          <w:sz w:val="24"/>
          <w:szCs w:val="24"/>
        </w:rPr>
        <w:t xml:space="preserve">Объемы финансирования </w:t>
      </w:r>
      <w:r w:rsidR="00415FD7"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="0024748E" w:rsidRPr="00080A97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программы </w:t>
      </w:r>
      <w:bookmarkStart w:id="0" w:name="_GoBack"/>
      <w:bookmarkEnd w:id="0"/>
    </w:p>
    <w:p w14:paraId="30D6A52A" w14:textId="77777777" w:rsidR="00B724CE" w:rsidRDefault="00B724CE" w:rsidP="00B724CE">
      <w:pPr>
        <w:spacing w:after="0" w:line="240" w:lineRule="auto"/>
        <w:ind w:left="-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0652BC" w14:textId="64BC388B" w:rsidR="004A604C" w:rsidRPr="004A604C" w:rsidRDefault="004A604C" w:rsidP="004A604C">
      <w:pPr>
        <w:spacing w:after="0" w:line="240" w:lineRule="auto"/>
        <w:ind w:left="-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Всего: 5</w:t>
      </w:r>
      <w:r w:rsidR="007D7D4D">
        <w:rPr>
          <w:rFonts w:ascii="Times New Roman" w:eastAsia="Times New Roman" w:hAnsi="Times New Roman" w:cs="Times New Roman"/>
          <w:sz w:val="24"/>
          <w:szCs w:val="24"/>
          <w:lang w:eastAsia="ru-RU"/>
        </w:rPr>
        <w:t>2 4</w:t>
      </w:r>
      <w:r w:rsidR="008E00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D7D4D">
        <w:rPr>
          <w:rFonts w:ascii="Times New Roman" w:eastAsia="Times New Roman" w:hAnsi="Times New Roman" w:cs="Times New Roman"/>
          <w:sz w:val="24"/>
          <w:szCs w:val="24"/>
          <w:lang w:eastAsia="ru-RU"/>
        </w:rPr>
        <w:t>4,70</w:t>
      </w:r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</w:t>
      </w:r>
    </w:p>
    <w:p w14:paraId="7FA0C1AC" w14:textId="77777777" w:rsidR="004A604C" w:rsidRPr="004A604C" w:rsidRDefault="004A604C" w:rsidP="004A604C">
      <w:pPr>
        <w:spacing w:after="0" w:line="240" w:lineRule="auto"/>
        <w:ind w:left="-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–      6 862,90 тыс. руб.</w:t>
      </w:r>
    </w:p>
    <w:p w14:paraId="5532D958" w14:textId="77777777" w:rsidR="004A604C" w:rsidRPr="004A604C" w:rsidRDefault="004A604C" w:rsidP="004A604C">
      <w:pPr>
        <w:spacing w:after="0" w:line="240" w:lineRule="auto"/>
        <w:ind w:left="-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   12 277,50 тыс. руб.</w:t>
      </w:r>
    </w:p>
    <w:p w14:paraId="1AC8FA89" w14:textId="77777777" w:rsidR="004A604C" w:rsidRPr="004A604C" w:rsidRDefault="004A604C" w:rsidP="004A604C">
      <w:pPr>
        <w:spacing w:after="0" w:line="240" w:lineRule="auto"/>
        <w:ind w:left="-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2023 год –      9 643,07 тыс. руб.</w:t>
      </w:r>
    </w:p>
    <w:p w14:paraId="2B400D06" w14:textId="1E0F6BD8" w:rsidR="004A604C" w:rsidRPr="004A604C" w:rsidRDefault="004A604C" w:rsidP="004A604C">
      <w:pPr>
        <w:spacing w:after="0" w:line="240" w:lineRule="auto"/>
        <w:ind w:left="-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год-        </w:t>
      </w:r>
      <w:r w:rsidR="007D7D4D">
        <w:rPr>
          <w:rFonts w:ascii="Times New Roman" w:eastAsia="Times New Roman" w:hAnsi="Times New Roman" w:cs="Times New Roman"/>
          <w:sz w:val="24"/>
          <w:szCs w:val="24"/>
          <w:lang w:eastAsia="ru-RU"/>
        </w:rPr>
        <w:t>10 522,19</w:t>
      </w:r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53405BF2" w14:textId="77777777" w:rsidR="004A604C" w:rsidRPr="004A604C" w:rsidRDefault="004A604C" w:rsidP="004A604C">
      <w:pPr>
        <w:spacing w:after="0" w:line="240" w:lineRule="auto"/>
        <w:ind w:left="-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      6 408,62 тыс. руб.</w:t>
      </w:r>
    </w:p>
    <w:p w14:paraId="314F5777" w14:textId="0DCEC53A" w:rsidR="00E8715A" w:rsidRDefault="004A604C" w:rsidP="004A604C">
      <w:pPr>
        <w:spacing w:after="0" w:line="240" w:lineRule="auto"/>
        <w:ind w:left="-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     6 700,42 </w:t>
      </w:r>
      <w:proofErr w:type="spellStart"/>
      <w:proofErr w:type="gramStart"/>
      <w:r w:rsidRPr="004A604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proofErr w:type="gramEnd"/>
    </w:p>
    <w:p w14:paraId="5070F206" w14:textId="77777777" w:rsidR="004A604C" w:rsidRDefault="004A604C" w:rsidP="004A604C">
      <w:pPr>
        <w:spacing w:after="0" w:line="240" w:lineRule="auto"/>
        <w:ind w:left="-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732DFD" w14:textId="197B4BD2" w:rsidR="0024748E" w:rsidRPr="00965EF8" w:rsidRDefault="0024748E" w:rsidP="00965EF8">
      <w:pPr>
        <w:spacing w:after="0" w:line="240" w:lineRule="auto"/>
        <w:ind w:left="-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97">
        <w:rPr>
          <w:rFonts w:ascii="Times New Roman" w:eastAsia="Calibri" w:hAnsi="Times New Roman" w:cs="Times New Roman"/>
          <w:b/>
          <w:sz w:val="24"/>
          <w:szCs w:val="24"/>
        </w:rPr>
        <w:t>Раздел 5. Механизм реализации, организация управления и</w:t>
      </w:r>
    </w:p>
    <w:p w14:paraId="02B83422" w14:textId="77777777" w:rsidR="0024748E" w:rsidRPr="00080A97" w:rsidRDefault="0024748E" w:rsidP="00965EF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0A97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 за ходом реализации </w:t>
      </w:r>
      <w:r w:rsidR="00324D6B"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080A97">
        <w:rPr>
          <w:rFonts w:ascii="Times New Roman" w:eastAsia="Calibri" w:hAnsi="Times New Roman" w:cs="Times New Roman"/>
          <w:b/>
          <w:sz w:val="24"/>
          <w:szCs w:val="24"/>
        </w:rPr>
        <w:t>программы.</w:t>
      </w:r>
    </w:p>
    <w:p w14:paraId="6FB49B12" w14:textId="77777777" w:rsidR="0024748E" w:rsidRPr="0024748E" w:rsidRDefault="0024748E" w:rsidP="00965EF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EADED82" w14:textId="6E32A665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Управление реализацией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 муниципальный заказчик подпрограммы- администрация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Мишелевского муниципального образования.</w:t>
      </w:r>
    </w:p>
    <w:p w14:paraId="717DA19D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Муниципальный заказчик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программы несет ответственность за реализацию подпрограммы, уточняет сроки реализации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мероприятий программы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и объемы их финансирования.</w:t>
      </w:r>
    </w:p>
    <w:p w14:paraId="7BADFAF1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Муниципальным заказчиком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>программы выполняются следующие основные задачи:</w:t>
      </w:r>
    </w:p>
    <w:p w14:paraId="5C80F9F1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Экономический анализ эффективности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программных проектов и мероприятий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B017F45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подготовка предложений по составлению инвестиционных и текущих расходов на очередной период;</w:t>
      </w:r>
    </w:p>
    <w:p w14:paraId="637C6968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корректировка плана реализации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программы по источникам и объемам финансирования и по перечню предлагаемых к реализации задач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>программы по результатам принятия областного и местного бюджетов и уточнение возможных объемов финансирования из других источников;</w:t>
      </w:r>
    </w:p>
    <w:p w14:paraId="36E4B7D6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мониторинг выполнения показателей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программы и сбора оперативной отчетности информации, подготовки и представления в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установленном порядке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отчетов о ходе реализации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7F6D6CA6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Мероприятия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программы реализуются посредством заключения муниципальных контрактов между муниципальным заказчиком программы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и исполнителями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23EE0954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Распределение объемов </w:t>
      </w:r>
      <w:r w:rsidR="00DD624F" w:rsidRPr="0024748E">
        <w:rPr>
          <w:rFonts w:ascii="Times New Roman" w:eastAsia="Calibri" w:hAnsi="Times New Roman" w:cs="Times New Roman"/>
          <w:sz w:val="24"/>
          <w:szCs w:val="24"/>
        </w:rPr>
        <w:t>финансирования по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объектам, осуществляется муниципальным заказчиком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7DE89A14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Контроль за реализацией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>программы осуществляется администрацией Мишелевского муниципального образования:</w:t>
      </w:r>
    </w:p>
    <w:p w14:paraId="5F6BE4CE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ежеквартально собирает информацию об использовании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14:paraId="49359045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осуществляет обобщение и подготовку информации о ходе реализации мероприятий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26EC9450" w14:textId="77777777" w:rsidR="0024748E" w:rsidRPr="00080A97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0A97">
        <w:rPr>
          <w:rFonts w:ascii="Times New Roman" w:eastAsia="Calibri" w:hAnsi="Times New Roman" w:cs="Times New Roman"/>
          <w:b/>
          <w:sz w:val="24"/>
          <w:szCs w:val="24"/>
        </w:rPr>
        <w:t xml:space="preserve">Раздел 6. Оценка эффективности </w:t>
      </w:r>
      <w:r w:rsidR="00080A97"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080A97">
        <w:rPr>
          <w:rFonts w:ascii="Times New Roman" w:eastAsia="Calibri" w:hAnsi="Times New Roman" w:cs="Times New Roman"/>
          <w:b/>
          <w:sz w:val="24"/>
          <w:szCs w:val="24"/>
        </w:rPr>
        <w:t>программы.</w:t>
      </w:r>
    </w:p>
    <w:p w14:paraId="5D029475" w14:textId="653BD925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Прогнозируемые конечные результаты реализации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программы предусматривают повышение уровня благоустройства населенных пунктов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>, улучшение санитарного содержания территорий, экологической безопасности населенных пунктов.</w:t>
      </w:r>
    </w:p>
    <w:p w14:paraId="47062CB6" w14:textId="3FD6B83B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В результате реализации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программы ожидаются создание условий, обеспечивающих комфортные условия для работы и отдыха населения на территории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Мишелевского муниципального образования.</w:t>
      </w:r>
    </w:p>
    <w:p w14:paraId="52EE24A6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исключить случаи раскопки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инженерных сетей на вновь отремонтированных объектах благоустройства и восстановление благоустройства и после проведения 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земляных работ</w:t>
      </w:r>
      <w:r w:rsidRPr="0024748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28581B9" w14:textId="77777777" w:rsidR="009D5038" w:rsidRDefault="009D5038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9979B3" w14:textId="77777777" w:rsidR="001D69C1" w:rsidRDefault="001D69C1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00C8AD" w14:textId="77777777" w:rsidR="0024748E" w:rsidRPr="00080A97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0A97">
        <w:rPr>
          <w:rFonts w:ascii="Times New Roman" w:eastAsia="Calibri" w:hAnsi="Times New Roman" w:cs="Times New Roman"/>
          <w:b/>
          <w:sz w:val="24"/>
          <w:szCs w:val="24"/>
        </w:rPr>
        <w:t xml:space="preserve">Эффективность </w:t>
      </w:r>
      <w:r w:rsidR="00080A97"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080A97">
        <w:rPr>
          <w:rFonts w:ascii="Times New Roman" w:eastAsia="Calibri" w:hAnsi="Times New Roman" w:cs="Times New Roman"/>
          <w:b/>
          <w:sz w:val="24"/>
          <w:szCs w:val="24"/>
        </w:rPr>
        <w:t>программы оценивается по следующим показателям:</w:t>
      </w:r>
    </w:p>
    <w:p w14:paraId="5A1F5C8E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процент соответствия объектов внешнего благоустройства (озеленения, наружного освещения) по ГОСТу;</w:t>
      </w:r>
    </w:p>
    <w:p w14:paraId="002E86E9" w14:textId="77777777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процент привлечения населения муниципального образования к работам по благоустройству;</w:t>
      </w:r>
    </w:p>
    <w:p w14:paraId="13FA4B86" w14:textId="17F4F0DF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процент привлечения предприятий и организаций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к работе по благоустройству;</w:t>
      </w:r>
    </w:p>
    <w:p w14:paraId="043013F9" w14:textId="09926F0A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уровень взаимодействия 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предприятий, обеспечивающих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благоустройство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и предприятий</w:t>
      </w:r>
      <w:r w:rsidR="00080A97" w:rsidRPr="0024748E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владельцев инженерных сетей:</w:t>
      </w:r>
    </w:p>
    <w:p w14:paraId="437AF375" w14:textId="7DA8FB78" w:rsidR="0024748E" w:rsidRPr="0024748E" w:rsidRDefault="0024748E" w:rsidP="002474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уровень благоустроенности муниципального образования (обеспеченность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 xml:space="preserve"> сетями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наружного освещения, зелеными насаждениями, детскими игровыми и спортивными площадками).</w:t>
      </w:r>
    </w:p>
    <w:p w14:paraId="5EDA9DC9" w14:textId="77777777" w:rsidR="0024748E" w:rsidRPr="00080A97" w:rsidRDefault="0024748E" w:rsidP="00DF1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0A97">
        <w:rPr>
          <w:rFonts w:ascii="Times New Roman" w:eastAsia="Calibri" w:hAnsi="Times New Roman" w:cs="Times New Roman"/>
          <w:b/>
          <w:sz w:val="24"/>
          <w:szCs w:val="24"/>
        </w:rPr>
        <w:t>В результате реализации подпрограммы ожидается:</w:t>
      </w:r>
    </w:p>
    <w:p w14:paraId="03E4029D" w14:textId="3B3DED60" w:rsidR="0024748E" w:rsidRPr="0024748E" w:rsidRDefault="0024748E" w:rsidP="00DF1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улучшение экологической обстановки и создание среды, комфортной для проживания жителей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 Мишелевского 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D44E54D" w14:textId="77777777" w:rsidR="0024748E" w:rsidRPr="0024748E" w:rsidRDefault="0024748E" w:rsidP="00DF1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совершенствование эстетического состояния </w:t>
      </w:r>
      <w:r w:rsidR="00400D21" w:rsidRPr="0024748E">
        <w:rPr>
          <w:rFonts w:ascii="Times New Roman" w:eastAsia="Calibri" w:hAnsi="Times New Roman" w:cs="Times New Roman"/>
          <w:sz w:val="24"/>
          <w:szCs w:val="24"/>
        </w:rPr>
        <w:t>территории поселения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71D9184" w14:textId="77777777" w:rsidR="0024748E" w:rsidRPr="0024748E" w:rsidRDefault="0024748E" w:rsidP="00DF1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увеличение площади благоустроенных зеленых насаждений в поселении;</w:t>
      </w:r>
    </w:p>
    <w:p w14:paraId="046446EE" w14:textId="0E36B787" w:rsidR="0024748E" w:rsidRPr="0024748E" w:rsidRDefault="0024748E" w:rsidP="00DF1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- создание зеленых зон для отдыха жителей </w:t>
      </w:r>
      <w:r w:rsidR="00E243F5">
        <w:rPr>
          <w:rFonts w:ascii="Times New Roman" w:eastAsia="Calibri" w:hAnsi="Times New Roman" w:cs="Times New Roman"/>
          <w:sz w:val="24"/>
          <w:szCs w:val="24"/>
        </w:rPr>
        <w:t>Мишелевского муниципального образования</w:t>
      </w:r>
      <w:r w:rsidRPr="0024748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601C100" w14:textId="77777777" w:rsidR="0024748E" w:rsidRPr="0024748E" w:rsidRDefault="0024748E" w:rsidP="00DF1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предотвращение сокращения зеленых насаждений.</w:t>
      </w:r>
    </w:p>
    <w:p w14:paraId="5C55DABD" w14:textId="77777777" w:rsidR="0024748E" w:rsidRPr="0024748E" w:rsidRDefault="0024748E" w:rsidP="00DF1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 xml:space="preserve">К количественным показателям реализации </w:t>
      </w:r>
      <w:r w:rsidR="00987C12">
        <w:rPr>
          <w:rFonts w:ascii="Times New Roman" w:eastAsia="Calibri" w:hAnsi="Times New Roman" w:cs="Times New Roman"/>
          <w:sz w:val="24"/>
          <w:szCs w:val="24"/>
        </w:rPr>
        <w:t>под</w:t>
      </w:r>
      <w:r w:rsidRPr="0024748E">
        <w:rPr>
          <w:rFonts w:ascii="Times New Roman" w:eastAsia="Calibri" w:hAnsi="Times New Roman" w:cs="Times New Roman"/>
          <w:sz w:val="24"/>
          <w:szCs w:val="24"/>
        </w:rPr>
        <w:t>программы относятся:</w:t>
      </w:r>
    </w:p>
    <w:p w14:paraId="64B57846" w14:textId="77777777" w:rsidR="0024748E" w:rsidRPr="0024748E" w:rsidRDefault="0024748E" w:rsidP="00DF1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 увеличение количества высаживаемых деревьев;</w:t>
      </w:r>
    </w:p>
    <w:p w14:paraId="20D3F9B0" w14:textId="77777777" w:rsidR="0024748E" w:rsidRPr="0024748E" w:rsidRDefault="0024748E" w:rsidP="00DF13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48E">
        <w:rPr>
          <w:rFonts w:ascii="Times New Roman" w:eastAsia="Calibri" w:hAnsi="Times New Roman" w:cs="Times New Roman"/>
          <w:sz w:val="24"/>
          <w:szCs w:val="24"/>
        </w:rPr>
        <w:t>- увеличение площади цветочного оформления.</w:t>
      </w:r>
    </w:p>
    <w:p w14:paraId="7F1E89C2" w14:textId="77777777" w:rsidR="00992072" w:rsidRPr="00080A97" w:rsidRDefault="00992072" w:rsidP="00DF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97D9DA" w14:textId="77777777" w:rsidR="0024748E" w:rsidRPr="00080A97" w:rsidRDefault="0024748E" w:rsidP="00DF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8D5C22" w14:textId="77777777" w:rsidR="0024748E" w:rsidRPr="00080A97" w:rsidRDefault="0024748E" w:rsidP="00701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45952" w14:textId="77777777" w:rsidR="0024748E" w:rsidRPr="00080A97" w:rsidRDefault="0024748E" w:rsidP="00701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377E1" w14:textId="77777777" w:rsidR="0024748E" w:rsidRPr="00E609BA" w:rsidRDefault="0024748E" w:rsidP="00E609BA">
      <w:pPr>
        <w:tabs>
          <w:tab w:val="left" w:pos="109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4748E" w:rsidRPr="00E609BA" w:rsidSect="00B72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87B14" w14:textId="77777777" w:rsidR="00FA17DB" w:rsidRDefault="00FA17DB" w:rsidP="008F72E6">
      <w:pPr>
        <w:spacing w:after="0" w:line="240" w:lineRule="auto"/>
      </w:pPr>
      <w:r>
        <w:separator/>
      </w:r>
    </w:p>
  </w:endnote>
  <w:endnote w:type="continuationSeparator" w:id="0">
    <w:p w14:paraId="26824167" w14:textId="77777777" w:rsidR="00FA17DB" w:rsidRDefault="00FA17DB" w:rsidP="008F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53125" w14:textId="77777777" w:rsidR="00FA17DB" w:rsidRDefault="00FA17DB" w:rsidP="008F72E6">
      <w:pPr>
        <w:spacing w:after="0" w:line="240" w:lineRule="auto"/>
      </w:pPr>
      <w:r>
        <w:separator/>
      </w:r>
    </w:p>
  </w:footnote>
  <w:footnote w:type="continuationSeparator" w:id="0">
    <w:p w14:paraId="7D115905" w14:textId="77777777" w:rsidR="00FA17DB" w:rsidRDefault="00FA17DB" w:rsidP="008F7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218C6"/>
    <w:multiLevelType w:val="hybridMultilevel"/>
    <w:tmpl w:val="385461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1D1881"/>
    <w:multiLevelType w:val="hybridMultilevel"/>
    <w:tmpl w:val="0E320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4E"/>
    <w:rsid w:val="00031661"/>
    <w:rsid w:val="000424A6"/>
    <w:rsid w:val="0006366A"/>
    <w:rsid w:val="00080A97"/>
    <w:rsid w:val="00080F45"/>
    <w:rsid w:val="000842EB"/>
    <w:rsid w:val="00094F73"/>
    <w:rsid w:val="000C43FE"/>
    <w:rsid w:val="000C76BA"/>
    <w:rsid w:val="000E67C3"/>
    <w:rsid w:val="000F0427"/>
    <w:rsid w:val="00121AC8"/>
    <w:rsid w:val="0012349F"/>
    <w:rsid w:val="00136DD0"/>
    <w:rsid w:val="0017425E"/>
    <w:rsid w:val="00181776"/>
    <w:rsid w:val="001A0F24"/>
    <w:rsid w:val="001A3CB8"/>
    <w:rsid w:val="001C15C7"/>
    <w:rsid w:val="001D69C1"/>
    <w:rsid w:val="001E65F8"/>
    <w:rsid w:val="00206BFA"/>
    <w:rsid w:val="002171FE"/>
    <w:rsid w:val="00231252"/>
    <w:rsid w:val="002338AA"/>
    <w:rsid w:val="0024748E"/>
    <w:rsid w:val="00253F5B"/>
    <w:rsid w:val="00293B3C"/>
    <w:rsid w:val="002F21A2"/>
    <w:rsid w:val="002F6B69"/>
    <w:rsid w:val="00304B19"/>
    <w:rsid w:val="00312927"/>
    <w:rsid w:val="00324D6B"/>
    <w:rsid w:val="003257CA"/>
    <w:rsid w:val="0033181C"/>
    <w:rsid w:val="003663AB"/>
    <w:rsid w:val="003728C3"/>
    <w:rsid w:val="003833CC"/>
    <w:rsid w:val="003850EB"/>
    <w:rsid w:val="00394738"/>
    <w:rsid w:val="003A5C4F"/>
    <w:rsid w:val="003D44FD"/>
    <w:rsid w:val="003D4E9C"/>
    <w:rsid w:val="003E4EEC"/>
    <w:rsid w:val="003F1413"/>
    <w:rsid w:val="00400D21"/>
    <w:rsid w:val="00401919"/>
    <w:rsid w:val="00415FD7"/>
    <w:rsid w:val="004303FA"/>
    <w:rsid w:val="0043099C"/>
    <w:rsid w:val="0043483A"/>
    <w:rsid w:val="00456483"/>
    <w:rsid w:val="004600D9"/>
    <w:rsid w:val="00473A08"/>
    <w:rsid w:val="004A604C"/>
    <w:rsid w:val="004A785C"/>
    <w:rsid w:val="004B151F"/>
    <w:rsid w:val="004B2F9B"/>
    <w:rsid w:val="004C201D"/>
    <w:rsid w:val="004C6D68"/>
    <w:rsid w:val="004C7C34"/>
    <w:rsid w:val="004E1450"/>
    <w:rsid w:val="00506E6F"/>
    <w:rsid w:val="00512541"/>
    <w:rsid w:val="00515775"/>
    <w:rsid w:val="00522E56"/>
    <w:rsid w:val="0052399F"/>
    <w:rsid w:val="005425A1"/>
    <w:rsid w:val="00551CFF"/>
    <w:rsid w:val="00574792"/>
    <w:rsid w:val="00581BE5"/>
    <w:rsid w:val="00596402"/>
    <w:rsid w:val="005A3BB0"/>
    <w:rsid w:val="005C3EB2"/>
    <w:rsid w:val="00604B0C"/>
    <w:rsid w:val="00614888"/>
    <w:rsid w:val="00626EF5"/>
    <w:rsid w:val="006272F0"/>
    <w:rsid w:val="00636C4A"/>
    <w:rsid w:val="00661C0B"/>
    <w:rsid w:val="006739CD"/>
    <w:rsid w:val="00694835"/>
    <w:rsid w:val="00696A99"/>
    <w:rsid w:val="006A635B"/>
    <w:rsid w:val="006B535F"/>
    <w:rsid w:val="006C056B"/>
    <w:rsid w:val="006F4AD3"/>
    <w:rsid w:val="006F6B51"/>
    <w:rsid w:val="0070124E"/>
    <w:rsid w:val="00716771"/>
    <w:rsid w:val="00727B93"/>
    <w:rsid w:val="007405D9"/>
    <w:rsid w:val="00751B28"/>
    <w:rsid w:val="00772C7A"/>
    <w:rsid w:val="0077468A"/>
    <w:rsid w:val="0077557F"/>
    <w:rsid w:val="0078039C"/>
    <w:rsid w:val="00787D74"/>
    <w:rsid w:val="007B25C4"/>
    <w:rsid w:val="007C03BD"/>
    <w:rsid w:val="007D7D4D"/>
    <w:rsid w:val="007F17E4"/>
    <w:rsid w:val="0082344A"/>
    <w:rsid w:val="00843FB8"/>
    <w:rsid w:val="008479AB"/>
    <w:rsid w:val="00890825"/>
    <w:rsid w:val="008969D1"/>
    <w:rsid w:val="00896EB8"/>
    <w:rsid w:val="008D6F80"/>
    <w:rsid w:val="008E0086"/>
    <w:rsid w:val="008E7590"/>
    <w:rsid w:val="008E7DA1"/>
    <w:rsid w:val="008F300C"/>
    <w:rsid w:val="008F72E6"/>
    <w:rsid w:val="0090076C"/>
    <w:rsid w:val="00912B92"/>
    <w:rsid w:val="0091421A"/>
    <w:rsid w:val="00933C99"/>
    <w:rsid w:val="0094486E"/>
    <w:rsid w:val="00944A52"/>
    <w:rsid w:val="00945E2A"/>
    <w:rsid w:val="009515AA"/>
    <w:rsid w:val="00954313"/>
    <w:rsid w:val="00961BB1"/>
    <w:rsid w:val="00962317"/>
    <w:rsid w:val="00965B2C"/>
    <w:rsid w:val="00965EF8"/>
    <w:rsid w:val="0097575F"/>
    <w:rsid w:val="00983D15"/>
    <w:rsid w:val="009847CC"/>
    <w:rsid w:val="00987C12"/>
    <w:rsid w:val="00992072"/>
    <w:rsid w:val="00992CF1"/>
    <w:rsid w:val="009A6F1B"/>
    <w:rsid w:val="009B69AA"/>
    <w:rsid w:val="009C4FF6"/>
    <w:rsid w:val="009D5038"/>
    <w:rsid w:val="009E1940"/>
    <w:rsid w:val="009E2C8C"/>
    <w:rsid w:val="009F506A"/>
    <w:rsid w:val="00A01B71"/>
    <w:rsid w:val="00A10E55"/>
    <w:rsid w:val="00A26184"/>
    <w:rsid w:val="00A263BB"/>
    <w:rsid w:val="00A27818"/>
    <w:rsid w:val="00A30AC2"/>
    <w:rsid w:val="00A33777"/>
    <w:rsid w:val="00A46359"/>
    <w:rsid w:val="00A71C5C"/>
    <w:rsid w:val="00A77DB1"/>
    <w:rsid w:val="00A814D1"/>
    <w:rsid w:val="00A81FE3"/>
    <w:rsid w:val="00A95AED"/>
    <w:rsid w:val="00A96803"/>
    <w:rsid w:val="00AA1195"/>
    <w:rsid w:val="00AA5064"/>
    <w:rsid w:val="00AC3295"/>
    <w:rsid w:val="00AC539A"/>
    <w:rsid w:val="00AC77D0"/>
    <w:rsid w:val="00AE1958"/>
    <w:rsid w:val="00B01C10"/>
    <w:rsid w:val="00B132AB"/>
    <w:rsid w:val="00B20A6E"/>
    <w:rsid w:val="00B26828"/>
    <w:rsid w:val="00B336A4"/>
    <w:rsid w:val="00B422B4"/>
    <w:rsid w:val="00B44260"/>
    <w:rsid w:val="00B467C0"/>
    <w:rsid w:val="00B724CE"/>
    <w:rsid w:val="00B72982"/>
    <w:rsid w:val="00B72E94"/>
    <w:rsid w:val="00BC3AA6"/>
    <w:rsid w:val="00BC6210"/>
    <w:rsid w:val="00BE1007"/>
    <w:rsid w:val="00BE3323"/>
    <w:rsid w:val="00BE799C"/>
    <w:rsid w:val="00BF1089"/>
    <w:rsid w:val="00BF49DF"/>
    <w:rsid w:val="00C02775"/>
    <w:rsid w:val="00C03C1D"/>
    <w:rsid w:val="00C23D0C"/>
    <w:rsid w:val="00C42043"/>
    <w:rsid w:val="00C73A56"/>
    <w:rsid w:val="00C824B1"/>
    <w:rsid w:val="00CC1362"/>
    <w:rsid w:val="00CC6006"/>
    <w:rsid w:val="00CF1FFB"/>
    <w:rsid w:val="00CF46B5"/>
    <w:rsid w:val="00D03C20"/>
    <w:rsid w:val="00D17187"/>
    <w:rsid w:val="00D4574B"/>
    <w:rsid w:val="00D461CB"/>
    <w:rsid w:val="00D46361"/>
    <w:rsid w:val="00D67493"/>
    <w:rsid w:val="00DA2394"/>
    <w:rsid w:val="00DC4C0D"/>
    <w:rsid w:val="00DD624F"/>
    <w:rsid w:val="00DE3F92"/>
    <w:rsid w:val="00DE64D1"/>
    <w:rsid w:val="00DF1339"/>
    <w:rsid w:val="00E1099C"/>
    <w:rsid w:val="00E230E2"/>
    <w:rsid w:val="00E243F5"/>
    <w:rsid w:val="00E30E99"/>
    <w:rsid w:val="00E34F8F"/>
    <w:rsid w:val="00E36FDB"/>
    <w:rsid w:val="00E41F42"/>
    <w:rsid w:val="00E609BA"/>
    <w:rsid w:val="00E74D56"/>
    <w:rsid w:val="00E80296"/>
    <w:rsid w:val="00E8715A"/>
    <w:rsid w:val="00E91C84"/>
    <w:rsid w:val="00EA1BA0"/>
    <w:rsid w:val="00EB5100"/>
    <w:rsid w:val="00ED33FA"/>
    <w:rsid w:val="00ED3E24"/>
    <w:rsid w:val="00ED4E3A"/>
    <w:rsid w:val="00ED7E07"/>
    <w:rsid w:val="00EE5CAB"/>
    <w:rsid w:val="00EF3B20"/>
    <w:rsid w:val="00F03744"/>
    <w:rsid w:val="00F12589"/>
    <w:rsid w:val="00F16D20"/>
    <w:rsid w:val="00F578F7"/>
    <w:rsid w:val="00F61910"/>
    <w:rsid w:val="00F61B2E"/>
    <w:rsid w:val="00F6347B"/>
    <w:rsid w:val="00F9604E"/>
    <w:rsid w:val="00F9615C"/>
    <w:rsid w:val="00FA17DB"/>
    <w:rsid w:val="00FA2BED"/>
    <w:rsid w:val="00FA5707"/>
    <w:rsid w:val="00FC4CDF"/>
    <w:rsid w:val="00FE2847"/>
    <w:rsid w:val="00FE491B"/>
    <w:rsid w:val="00FF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74E1"/>
  <w15:docId w15:val="{56D1DCCE-A583-486F-82DC-3E46C7F1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2E6"/>
  </w:style>
  <w:style w:type="paragraph" w:styleId="a5">
    <w:name w:val="footer"/>
    <w:basedOn w:val="a"/>
    <w:link w:val="a6"/>
    <w:uiPriority w:val="99"/>
    <w:unhideWhenUsed/>
    <w:rsid w:val="008F7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2E6"/>
  </w:style>
  <w:style w:type="paragraph" w:styleId="a7">
    <w:name w:val="Normal (Web)"/>
    <w:basedOn w:val="a"/>
    <w:rsid w:val="0099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j">
    <w:name w:val="printj"/>
    <w:basedOn w:val="a"/>
    <w:rsid w:val="00DE3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6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6F1B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BF1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36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1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0516-110D-4EBD-B62F-2C65A247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2537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Бухгалтерия3</cp:lastModifiedBy>
  <cp:revision>30</cp:revision>
  <cp:lastPrinted>2024-06-25T01:46:00Z</cp:lastPrinted>
  <dcterms:created xsi:type="dcterms:W3CDTF">2022-06-22T02:30:00Z</dcterms:created>
  <dcterms:modified xsi:type="dcterms:W3CDTF">2024-10-14T05:33:00Z</dcterms:modified>
</cp:coreProperties>
</file>