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1D" w:rsidRDefault="00A76389" w:rsidP="00BC131D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9F7736" wp14:editId="58AD1680">
            <wp:simplePos x="0" y="0"/>
            <wp:positionH relativeFrom="column">
              <wp:posOffset>2627630</wp:posOffset>
            </wp:positionH>
            <wp:positionV relativeFrom="paragraph">
              <wp:posOffset>-151130</wp:posOffset>
            </wp:positionV>
            <wp:extent cx="726831" cy="7848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3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89" w:rsidRDefault="00A76389" w:rsidP="00BC131D">
      <w:pPr>
        <w:jc w:val="both"/>
        <w:rPr>
          <w:sz w:val="28"/>
          <w:szCs w:val="28"/>
        </w:rPr>
      </w:pPr>
    </w:p>
    <w:p w:rsidR="00A76389" w:rsidRDefault="00A76389" w:rsidP="00BC131D">
      <w:pPr>
        <w:jc w:val="both"/>
        <w:rPr>
          <w:sz w:val="28"/>
          <w:szCs w:val="28"/>
        </w:rPr>
      </w:pPr>
    </w:p>
    <w:p w:rsidR="003A07EE" w:rsidRPr="003A07EE" w:rsidRDefault="003A07EE" w:rsidP="00A76389">
      <w:pPr>
        <w:jc w:val="center"/>
        <w:rPr>
          <w:b/>
          <w:bCs/>
          <w:sz w:val="16"/>
        </w:rPr>
      </w:pP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Российская Федерация</w:t>
      </w: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Иркутская область</w:t>
      </w: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Усольский муниципальный район</w:t>
      </w: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Мишелевское городское поселение</w:t>
      </w: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Д У М А</w:t>
      </w:r>
    </w:p>
    <w:p w:rsidR="00A76389" w:rsidRPr="00AE1C49" w:rsidRDefault="00A76389" w:rsidP="00A76389">
      <w:pPr>
        <w:jc w:val="center"/>
        <w:rPr>
          <w:b/>
          <w:bCs/>
        </w:rPr>
      </w:pPr>
    </w:p>
    <w:p w:rsidR="00A76389" w:rsidRPr="00AE1C49" w:rsidRDefault="00A76389" w:rsidP="00A76389">
      <w:pPr>
        <w:jc w:val="center"/>
        <w:rPr>
          <w:b/>
          <w:bCs/>
        </w:rPr>
      </w:pPr>
      <w:r w:rsidRPr="00AE1C49">
        <w:rPr>
          <w:b/>
          <w:bCs/>
        </w:rPr>
        <w:t>Р Е Ш Е Н И Е</w:t>
      </w:r>
    </w:p>
    <w:p w:rsidR="00A76389" w:rsidRPr="00AE1C49" w:rsidRDefault="00A76389" w:rsidP="00A76389">
      <w:r w:rsidRPr="00AE1C49">
        <w:t xml:space="preserve"> От </w:t>
      </w:r>
      <w:r w:rsidR="00006F7E">
        <w:t>___________</w:t>
      </w:r>
      <w:r>
        <w:t xml:space="preserve">              </w:t>
      </w:r>
      <w:r w:rsidRPr="00AE1C49">
        <w:t xml:space="preserve">                                                                                № </w:t>
      </w:r>
      <w:r w:rsidR="00006F7E">
        <w:t>_______</w:t>
      </w:r>
    </w:p>
    <w:p w:rsidR="00A76389" w:rsidRPr="00AE1C49" w:rsidRDefault="00A76389" w:rsidP="00A76389">
      <w:pPr>
        <w:jc w:val="center"/>
      </w:pPr>
      <w:r w:rsidRPr="00AE1C49">
        <w:t>р.п. Мишелевка</w:t>
      </w:r>
    </w:p>
    <w:p w:rsidR="00A76389" w:rsidRPr="00251A42" w:rsidRDefault="00A76389" w:rsidP="00BC131D">
      <w:pPr>
        <w:jc w:val="both"/>
        <w:rPr>
          <w:sz w:val="20"/>
          <w:szCs w:val="28"/>
        </w:rPr>
      </w:pPr>
    </w:p>
    <w:p w:rsidR="0016230A" w:rsidRPr="0016230A" w:rsidRDefault="0016230A" w:rsidP="0016230A">
      <w:pPr>
        <w:jc w:val="center"/>
        <w:rPr>
          <w:b/>
        </w:rPr>
      </w:pPr>
      <w:r w:rsidRPr="0016230A">
        <w:rPr>
          <w:b/>
        </w:rPr>
        <w:t xml:space="preserve">О закреплении улиц и отдаленных населенных пунктов </w:t>
      </w:r>
      <w:r>
        <w:rPr>
          <w:b/>
        </w:rPr>
        <w:t>Мишелевского</w:t>
      </w:r>
      <w:r w:rsidRPr="0016230A">
        <w:rPr>
          <w:b/>
        </w:rPr>
        <w:t xml:space="preserve"> муниципального образования за депутатами Думы </w:t>
      </w:r>
      <w:r>
        <w:rPr>
          <w:b/>
        </w:rPr>
        <w:t>Мишелевского городского поселения Усольского муниципального района Иркутской области</w:t>
      </w:r>
      <w:r w:rsidRPr="0016230A">
        <w:rPr>
          <w:b/>
        </w:rPr>
        <w:t xml:space="preserve"> </w:t>
      </w:r>
    </w:p>
    <w:p w:rsidR="0016230A" w:rsidRPr="0016230A" w:rsidRDefault="0016230A" w:rsidP="0016230A">
      <w:pPr>
        <w:jc w:val="center"/>
        <w:rPr>
          <w:b/>
        </w:rPr>
      </w:pPr>
      <w:r w:rsidRPr="0016230A">
        <w:rPr>
          <w:b/>
        </w:rPr>
        <w:t>пятого созыва</w:t>
      </w:r>
    </w:p>
    <w:p w:rsidR="0016230A" w:rsidRPr="0016230A" w:rsidRDefault="0016230A" w:rsidP="0016230A"/>
    <w:p w:rsidR="0016230A" w:rsidRPr="0016230A" w:rsidRDefault="0016230A" w:rsidP="0016230A">
      <w:pPr>
        <w:ind w:firstLine="709"/>
        <w:jc w:val="both"/>
      </w:pPr>
      <w:r w:rsidRPr="0016230A">
        <w:t xml:space="preserve">В целях создания необходимых условий для ведения депутатской деятельности в </w:t>
      </w:r>
      <w:r>
        <w:t>Мишелевском муниципальном образовании</w:t>
      </w:r>
      <w:r w:rsidRPr="0016230A">
        <w:t xml:space="preserve"> депутатами Думы </w:t>
      </w:r>
      <w:r>
        <w:t>Мишелевского городского поселения Усольского муниципального района Иркутской области</w:t>
      </w:r>
      <w:r w:rsidRPr="0016230A">
        <w:t xml:space="preserve"> пятого созыва по рассмотрению обращений граждан, приему граждан по личным вопросам, руководствуясь статьями 31, 47 Устава </w:t>
      </w:r>
      <w:r>
        <w:t>Мишелевского</w:t>
      </w:r>
      <w:r w:rsidRPr="0016230A">
        <w:t xml:space="preserve"> муниципального образования, Дума </w:t>
      </w:r>
      <w:r>
        <w:t xml:space="preserve">Мишелевского муниципального образования </w:t>
      </w:r>
      <w:r w:rsidRPr="0016230A">
        <w:t xml:space="preserve">  </w:t>
      </w:r>
    </w:p>
    <w:p w:rsidR="0016230A" w:rsidRPr="0016230A" w:rsidRDefault="0016230A" w:rsidP="0016230A">
      <w:pPr>
        <w:jc w:val="both"/>
      </w:pPr>
      <w:r w:rsidRPr="0016230A">
        <w:t>РЕШИЛА:</w:t>
      </w:r>
    </w:p>
    <w:p w:rsidR="0016230A" w:rsidRPr="0016230A" w:rsidRDefault="0016230A" w:rsidP="0016230A">
      <w:pPr>
        <w:numPr>
          <w:ilvl w:val="0"/>
          <w:numId w:val="2"/>
        </w:numPr>
        <w:ind w:left="0" w:firstLine="708"/>
        <w:jc w:val="both"/>
      </w:pPr>
      <w:r w:rsidRPr="0016230A">
        <w:t>Закрепить улицы, отд</w:t>
      </w:r>
      <w:r w:rsidR="00E034FE">
        <w:t>а</w:t>
      </w:r>
      <w:r w:rsidRPr="0016230A">
        <w:t xml:space="preserve">ленные населенные пункты </w:t>
      </w:r>
      <w:r w:rsidR="00E034FE">
        <w:t>Мишелевского муниципального образования</w:t>
      </w:r>
      <w:r w:rsidRPr="0016230A">
        <w:t xml:space="preserve"> за депутатами Думы </w:t>
      </w:r>
      <w:r w:rsidR="00E034FE">
        <w:t>Мишелевского</w:t>
      </w:r>
      <w:r w:rsidRPr="0016230A">
        <w:t xml:space="preserve"> муниципального образования пятого созыва:</w:t>
      </w:r>
    </w:p>
    <w:p w:rsidR="0016230A" w:rsidRPr="0016230A" w:rsidRDefault="0016230A" w:rsidP="0016230A">
      <w:pPr>
        <w:jc w:val="both"/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70"/>
        <w:gridCol w:w="5661"/>
      </w:tblGrid>
      <w:tr w:rsidR="0016230A" w:rsidRPr="0016230A" w:rsidTr="006E52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A" w:rsidRPr="0016230A" w:rsidRDefault="0016230A">
            <w:pPr>
              <w:jc w:val="center"/>
              <w:rPr>
                <w:rFonts w:eastAsia="MS Mincho"/>
              </w:rPr>
            </w:pPr>
            <w:r w:rsidRPr="0016230A">
              <w:rPr>
                <w:rFonts w:eastAsia="MS Mincho"/>
              </w:rPr>
              <w:t>№</w:t>
            </w:r>
          </w:p>
          <w:p w:rsidR="0016230A" w:rsidRPr="0016230A" w:rsidRDefault="0016230A">
            <w:pPr>
              <w:jc w:val="center"/>
              <w:rPr>
                <w:rFonts w:eastAsia="MS Mincho"/>
              </w:rPr>
            </w:pPr>
            <w:r w:rsidRPr="0016230A">
              <w:rPr>
                <w:rFonts w:eastAsia="MS Mincho"/>
              </w:rPr>
              <w:t>п/п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A" w:rsidRPr="0016230A" w:rsidRDefault="0016230A">
            <w:pPr>
              <w:jc w:val="center"/>
              <w:rPr>
                <w:color w:val="000000"/>
              </w:rPr>
            </w:pPr>
            <w:r w:rsidRPr="0016230A">
              <w:rPr>
                <w:color w:val="000000"/>
              </w:rPr>
              <w:t>Ф.И.О.</w:t>
            </w:r>
          </w:p>
          <w:p w:rsidR="0016230A" w:rsidRPr="0016230A" w:rsidRDefault="0016230A">
            <w:pPr>
              <w:jc w:val="center"/>
              <w:rPr>
                <w:color w:val="000000"/>
              </w:rPr>
            </w:pPr>
            <w:r w:rsidRPr="0016230A">
              <w:rPr>
                <w:color w:val="000000"/>
              </w:rPr>
              <w:t>депутата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0A" w:rsidRPr="0016230A" w:rsidRDefault="0016230A">
            <w:pPr>
              <w:jc w:val="center"/>
              <w:rPr>
                <w:rFonts w:eastAsia="MS Mincho"/>
              </w:rPr>
            </w:pPr>
            <w:r w:rsidRPr="0016230A">
              <w:rPr>
                <w:rFonts w:eastAsia="MS Mincho"/>
              </w:rPr>
              <w:t>Границы</w:t>
            </w:r>
          </w:p>
          <w:p w:rsidR="0016230A" w:rsidRPr="0016230A" w:rsidRDefault="0016230A" w:rsidP="006E52F2">
            <w:pPr>
              <w:jc w:val="center"/>
              <w:rPr>
                <w:rFonts w:eastAsia="MS Mincho"/>
              </w:rPr>
            </w:pPr>
            <w:r w:rsidRPr="0016230A">
              <w:rPr>
                <w:rFonts w:eastAsia="MS Mincho"/>
              </w:rPr>
              <w:t xml:space="preserve">(населенный пункт: улица, переулок, </w:t>
            </w:r>
            <w:r w:rsidR="006E52F2">
              <w:rPr>
                <w:rFonts w:eastAsia="MS Mincho"/>
              </w:rPr>
              <w:t>квартал</w:t>
            </w:r>
            <w:r w:rsidRPr="0016230A">
              <w:rPr>
                <w:rFonts w:eastAsia="MS Mincho"/>
              </w:rPr>
              <w:t>)</w:t>
            </w:r>
          </w:p>
        </w:tc>
      </w:tr>
      <w:tr w:rsidR="006E52F2" w:rsidRPr="0016230A" w:rsidTr="006E52F2"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2" w:rsidRPr="0016230A" w:rsidRDefault="006E52F2" w:rsidP="006E52F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Многомандатный избирательный округ № 1</w:t>
            </w:r>
          </w:p>
        </w:tc>
      </w:tr>
      <w:tr w:rsidR="0016230A" w:rsidRPr="0016230A" w:rsidTr="006E52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2" w:rsidRPr="0016230A" w:rsidRDefault="006E52F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1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Горохова </w:t>
            </w:r>
          </w:p>
          <w:p w:rsidR="0016230A" w:rsidRPr="0016230A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>Юлия Андреевна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A" w:rsidRPr="0016230A" w:rsidRDefault="00ED64A1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р.п.Мишелевка, улицы: </w:t>
            </w:r>
            <w:r w:rsidR="00770C3E">
              <w:rPr>
                <w:rFonts w:eastAsia="MS Mincho"/>
              </w:rPr>
              <w:t>Гайдара, Лесная</w:t>
            </w:r>
            <w:r>
              <w:rPr>
                <w:rFonts w:eastAsia="MS Mincho"/>
              </w:rPr>
              <w:t>, Зеленая, Комарова; переулки: Зеленый, Школьный</w:t>
            </w:r>
          </w:p>
        </w:tc>
      </w:tr>
      <w:tr w:rsidR="0016230A" w:rsidRPr="0016230A" w:rsidTr="006E52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A" w:rsidRPr="0016230A" w:rsidRDefault="006E52F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1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Гребнева </w:t>
            </w:r>
          </w:p>
          <w:p w:rsidR="0016230A" w:rsidRPr="0016230A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>Лариса Викторовна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1" w:rsidRDefault="00ED64A1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р.п.Мишелевка, улицы: З. Космодемьянской, Интернациональная, Л.Шевцовой, Ленина, </w:t>
            </w:r>
            <w:r w:rsidR="00770C3E">
              <w:rPr>
                <w:rFonts w:eastAsia="MS Mincho"/>
              </w:rPr>
              <w:t>Мира</w:t>
            </w:r>
            <w:r>
              <w:rPr>
                <w:rFonts w:eastAsia="MS Mincho"/>
              </w:rPr>
              <w:t xml:space="preserve">, Советская, У. Громовой, Чапаева; </w:t>
            </w:r>
          </w:p>
          <w:p w:rsidR="0016230A" w:rsidRPr="0016230A" w:rsidRDefault="00ED64A1" w:rsidP="00770C3E">
            <w:pPr>
              <w:rPr>
                <w:rFonts w:eastAsia="MS Mincho"/>
              </w:rPr>
            </w:pPr>
            <w:r>
              <w:rPr>
                <w:rFonts w:eastAsia="MS Mincho"/>
              </w:rPr>
              <w:t>переулки: Коммунистический, Комсомольский, Первомайский, Победы, Рабочий, Речной</w:t>
            </w:r>
          </w:p>
        </w:tc>
      </w:tr>
      <w:tr w:rsidR="0016230A" w:rsidRPr="0016230A" w:rsidTr="006E52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A" w:rsidRPr="0016230A" w:rsidRDefault="006E52F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1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Евтеев </w:t>
            </w:r>
          </w:p>
          <w:p w:rsidR="0016230A" w:rsidRPr="0016230A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>Евгений Васильевич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A" w:rsidRPr="0016230A" w:rsidRDefault="00ED64A1" w:rsidP="0047360A">
            <w:pPr>
              <w:rPr>
                <w:rFonts w:eastAsia="MS Mincho"/>
              </w:rPr>
            </w:pPr>
            <w:r>
              <w:rPr>
                <w:rFonts w:eastAsia="MS Mincho"/>
              </w:rPr>
              <w:t>с. Хайта</w:t>
            </w:r>
          </w:p>
        </w:tc>
      </w:tr>
      <w:tr w:rsidR="0016230A" w:rsidRPr="0016230A" w:rsidTr="006E52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A" w:rsidRPr="0016230A" w:rsidRDefault="006E52F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1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Рудницкая </w:t>
            </w:r>
          </w:p>
          <w:p w:rsidR="0016230A" w:rsidRPr="0016230A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>Светлана Витальевна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A" w:rsidRPr="0016230A" w:rsidRDefault="00ED64A1">
            <w:pPr>
              <w:rPr>
                <w:rFonts w:eastAsia="MS Mincho"/>
              </w:rPr>
            </w:pPr>
            <w:r>
              <w:rPr>
                <w:rFonts w:eastAsia="MS Mincho"/>
              </w:rPr>
              <w:t>р.п.Мишелевка, улицы: Щорса (д.8А, 8В, 8Г), Куйбышева, Октябрьская, Пушкина, Радищева, Фрунзе</w:t>
            </w:r>
            <w:r w:rsidR="00770C3E">
              <w:rPr>
                <w:rFonts w:eastAsia="MS Mincho"/>
              </w:rPr>
              <w:t>, Б. Комплекс, Лазо, Титова, 40 Лет Победы; квартал: Юбилейный</w:t>
            </w:r>
          </w:p>
        </w:tc>
      </w:tr>
      <w:tr w:rsidR="0016230A" w:rsidRPr="0016230A" w:rsidTr="006E52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A" w:rsidRPr="0016230A" w:rsidRDefault="006E52F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1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 xml:space="preserve">Шершукова </w:t>
            </w:r>
          </w:p>
          <w:p w:rsidR="0016230A" w:rsidRPr="0016230A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>Татьяна Владимировна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A" w:rsidRDefault="00ED64A1">
            <w:pPr>
              <w:rPr>
                <w:rFonts w:eastAsia="MS Mincho"/>
              </w:rPr>
            </w:pPr>
            <w:r>
              <w:rPr>
                <w:rFonts w:eastAsia="MS Mincho"/>
              </w:rPr>
              <w:t>р.п.Мишелевка, улицы: Береговая, Котика, Войкова, Г.Бреста, Набережная, С. Тюленина;</w:t>
            </w:r>
            <w:r w:rsidR="00770C3E">
              <w:rPr>
                <w:rFonts w:eastAsia="MS Mincho"/>
              </w:rPr>
              <w:t xml:space="preserve"> Лесничество,</w:t>
            </w:r>
          </w:p>
          <w:p w:rsidR="00ED64A1" w:rsidRDefault="00ED64A1">
            <w:pPr>
              <w:rPr>
                <w:rFonts w:eastAsia="MS Mincho"/>
              </w:rPr>
            </w:pPr>
            <w:r>
              <w:rPr>
                <w:rFonts w:eastAsia="MS Mincho"/>
              </w:rPr>
              <w:t>переулки: Аптечный, Веселый, Декабристов, Живописный, Красноармейский, Пионерский, Морозова</w:t>
            </w:r>
            <w:r w:rsidR="006F2CD1">
              <w:rPr>
                <w:rFonts w:eastAsia="MS Mincho"/>
              </w:rPr>
              <w:t>, Крутой, Партизанский</w:t>
            </w:r>
          </w:p>
          <w:p w:rsidR="003A07EE" w:rsidRPr="0016230A" w:rsidRDefault="003A07EE">
            <w:pPr>
              <w:rPr>
                <w:rFonts w:eastAsia="MS Mincho"/>
              </w:rPr>
            </w:pPr>
          </w:p>
        </w:tc>
      </w:tr>
      <w:tr w:rsidR="006E52F2" w:rsidRPr="0016230A" w:rsidTr="006E52F2"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2" w:rsidRPr="0016230A" w:rsidRDefault="006E52F2" w:rsidP="006E52F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Многомандатный избирательный округ № 2</w:t>
            </w:r>
          </w:p>
        </w:tc>
      </w:tr>
      <w:tr w:rsidR="0016230A" w:rsidRPr="0016230A" w:rsidTr="006E52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A" w:rsidRPr="0016230A" w:rsidRDefault="006E52F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1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Белова </w:t>
            </w:r>
          </w:p>
          <w:p w:rsidR="0016230A" w:rsidRPr="0016230A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>Марина Рафаиловна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A" w:rsidRPr="0016230A" w:rsidRDefault="006F2CD1">
            <w:pPr>
              <w:rPr>
                <w:rFonts w:eastAsia="MS Mincho"/>
              </w:rPr>
            </w:pPr>
            <w:r>
              <w:rPr>
                <w:rFonts w:eastAsia="MS Mincho"/>
              </w:rPr>
              <w:t>р.п.Мишелевка, улицы: Гагарина, Маяковского, Молодежная, Сибирская</w:t>
            </w:r>
            <w:r w:rsidR="007F26E1">
              <w:rPr>
                <w:rFonts w:eastAsia="MS Mincho"/>
              </w:rPr>
              <w:t>; переулки: Гагарина, Сибирский</w:t>
            </w:r>
          </w:p>
        </w:tc>
      </w:tr>
      <w:tr w:rsidR="0016230A" w:rsidRPr="0016230A" w:rsidTr="006E52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A" w:rsidRPr="0016230A" w:rsidRDefault="006E52F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1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Комарова </w:t>
            </w:r>
          </w:p>
          <w:p w:rsidR="0016230A" w:rsidRPr="0016230A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>Галина Владимировна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A" w:rsidRPr="0016230A" w:rsidRDefault="006F2CD1" w:rsidP="007F26E1">
            <w:pPr>
              <w:rPr>
                <w:rFonts w:eastAsia="MS Mincho"/>
              </w:rPr>
            </w:pPr>
            <w:r>
              <w:rPr>
                <w:rFonts w:eastAsia="MS Mincho"/>
              </w:rPr>
              <w:t>р.п.Мишелевка, улицы: Новая, Коммунаров, Солнечная, Энтузиастов, Тимирязева</w:t>
            </w:r>
          </w:p>
        </w:tc>
      </w:tr>
      <w:tr w:rsidR="0016230A" w:rsidRPr="0016230A" w:rsidTr="006E52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A" w:rsidRPr="0016230A" w:rsidRDefault="006E52F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1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Малыгин </w:t>
            </w:r>
          </w:p>
          <w:p w:rsidR="0016230A" w:rsidRPr="0016230A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>Виталий Анатольевич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A" w:rsidRPr="0016230A" w:rsidRDefault="006F2CD1">
            <w:pPr>
              <w:rPr>
                <w:rFonts w:eastAsia="MS Mincho"/>
              </w:rPr>
            </w:pPr>
            <w:r>
              <w:rPr>
                <w:rFonts w:eastAsia="MS Mincho"/>
              </w:rPr>
              <w:t>р.п.Мишелевка, улицы:</w:t>
            </w:r>
            <w:r w:rsidR="007F26E1">
              <w:rPr>
                <w:rFonts w:eastAsia="MS Mincho"/>
              </w:rPr>
              <w:t xml:space="preserve"> Рождественская, Кузякина, Ф.Обыскаловой (с № 1 до переулка Бельский). Горького (от переулка Бельский до конца улицы)</w:t>
            </w:r>
          </w:p>
        </w:tc>
      </w:tr>
      <w:tr w:rsidR="006E52F2" w:rsidRPr="0016230A" w:rsidTr="006E52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2" w:rsidRPr="0016230A" w:rsidRDefault="006E52F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1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Меджидова </w:t>
            </w:r>
          </w:p>
          <w:p w:rsidR="006E52F2" w:rsidRPr="0016230A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>Евгения Андреевна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2" w:rsidRPr="0016230A" w:rsidRDefault="006F2CD1">
            <w:pPr>
              <w:rPr>
                <w:rFonts w:eastAsia="MS Mincho"/>
              </w:rPr>
            </w:pPr>
            <w:r>
              <w:rPr>
                <w:rFonts w:eastAsia="MS Mincho"/>
              </w:rPr>
              <w:t>п.Усолье-7, д.Глубокий Лог</w:t>
            </w:r>
          </w:p>
        </w:tc>
      </w:tr>
      <w:tr w:rsidR="006E52F2" w:rsidRPr="0016230A" w:rsidTr="006E52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2" w:rsidRPr="0016230A" w:rsidRDefault="006E52F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1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>Семёнова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</w:p>
          <w:p w:rsidR="006E52F2" w:rsidRPr="0016230A" w:rsidRDefault="006E52F2">
            <w:pPr>
              <w:rPr>
                <w:color w:val="000000"/>
              </w:rPr>
            </w:pPr>
            <w:r>
              <w:rPr>
                <w:color w:val="000000"/>
              </w:rPr>
              <w:t>Любовь Евгеньевна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1" w:rsidRDefault="006F2CD1" w:rsidP="007F26E1">
            <w:pPr>
              <w:rPr>
                <w:rFonts w:eastAsia="MS Mincho"/>
              </w:rPr>
            </w:pPr>
            <w:r>
              <w:rPr>
                <w:rFonts w:eastAsia="MS Mincho"/>
              </w:rPr>
              <w:t>р.п.Мишелевка, улицы:</w:t>
            </w:r>
            <w:r w:rsidR="007F26E1">
              <w:rPr>
                <w:rFonts w:eastAsia="MS Mincho"/>
              </w:rPr>
              <w:t xml:space="preserve"> Щорса (кроме 8А, 8В, 8Г), Кошевого, Котовского, Черемховская, Горького </w:t>
            </w:r>
          </w:p>
          <w:p w:rsidR="007F26E1" w:rsidRDefault="007F26E1" w:rsidP="007F26E1">
            <w:pPr>
              <w:rPr>
                <w:rFonts w:eastAsia="MS Mincho"/>
              </w:rPr>
            </w:pPr>
            <w:r>
              <w:rPr>
                <w:rFonts w:eastAsia="MS Mincho"/>
              </w:rPr>
              <w:t>(с №1 до переулка Бельский), Ф.Обыскаловой</w:t>
            </w:r>
          </w:p>
          <w:p w:rsidR="007F26E1" w:rsidRPr="0016230A" w:rsidRDefault="007F26E1" w:rsidP="007F26E1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(от переулка Бельский до конца улицы); переулки: Бельский</w:t>
            </w:r>
          </w:p>
        </w:tc>
      </w:tr>
    </w:tbl>
    <w:p w:rsidR="0016230A" w:rsidRPr="0016230A" w:rsidRDefault="0016230A" w:rsidP="0016230A">
      <w:pPr>
        <w:jc w:val="both"/>
        <w:rPr>
          <w:lang w:eastAsia="en-US"/>
        </w:rPr>
      </w:pPr>
    </w:p>
    <w:p w:rsidR="0016230A" w:rsidRPr="0016230A" w:rsidRDefault="00A9081C" w:rsidP="0016230A">
      <w:pPr>
        <w:numPr>
          <w:ilvl w:val="0"/>
          <w:numId w:val="2"/>
        </w:numPr>
        <w:ind w:left="0" w:firstLine="708"/>
        <w:jc w:val="both"/>
        <w:rPr>
          <w:rFonts w:eastAsia="Calibri"/>
        </w:rPr>
      </w:pPr>
      <w:r>
        <w:rPr>
          <w:rFonts w:eastAsia="Calibri"/>
          <w:bCs/>
        </w:rPr>
        <w:t>Опубликовать настоящее решение в 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</w:t>
      </w:r>
    </w:p>
    <w:p w:rsidR="0016230A" w:rsidRDefault="0016230A" w:rsidP="0016230A"/>
    <w:p w:rsidR="00A9081C" w:rsidRDefault="00A9081C" w:rsidP="0016230A"/>
    <w:p w:rsidR="0016230A" w:rsidRPr="0016230A" w:rsidRDefault="0016230A" w:rsidP="00A9081C">
      <w:pPr>
        <w:shd w:val="clear" w:color="auto" w:fill="FFFFFF"/>
      </w:pPr>
      <w:r w:rsidRPr="0016230A">
        <w:rPr>
          <w:spacing w:val="3"/>
        </w:rPr>
        <w:t xml:space="preserve">Председатель Думы </w:t>
      </w:r>
      <w:r w:rsidR="00A9081C">
        <w:rPr>
          <w:spacing w:val="3"/>
        </w:rPr>
        <w:t>Мишелевского</w:t>
      </w:r>
    </w:p>
    <w:p w:rsidR="0016230A" w:rsidRPr="0016230A" w:rsidRDefault="0016230A" w:rsidP="0016230A">
      <w:pPr>
        <w:shd w:val="clear" w:color="auto" w:fill="FFFFFF"/>
      </w:pPr>
      <w:r w:rsidRPr="0016230A">
        <w:t>муниципального образования</w:t>
      </w:r>
      <w:r w:rsidRPr="0016230A">
        <w:tab/>
      </w:r>
      <w:r w:rsidRPr="0016230A">
        <w:tab/>
      </w:r>
      <w:r w:rsidRPr="0016230A">
        <w:tab/>
        <w:t xml:space="preserve">                           </w:t>
      </w:r>
      <w:r w:rsidR="00A9081C">
        <w:t>Е.В.Евтеев</w:t>
      </w:r>
    </w:p>
    <w:p w:rsidR="0016230A" w:rsidRPr="0016230A" w:rsidRDefault="0016230A" w:rsidP="0016230A">
      <w:pPr>
        <w:shd w:val="clear" w:color="auto" w:fill="FFFFFF"/>
        <w:rPr>
          <w:spacing w:val="3"/>
        </w:rPr>
      </w:pPr>
    </w:p>
    <w:p w:rsidR="0016230A" w:rsidRPr="0016230A" w:rsidRDefault="0016230A" w:rsidP="00A9081C">
      <w:r w:rsidRPr="0016230A">
        <w:t xml:space="preserve">Глава </w:t>
      </w:r>
      <w:r w:rsidR="00A9081C">
        <w:t>Мишелевского</w:t>
      </w:r>
      <w:r w:rsidRPr="0016230A">
        <w:t xml:space="preserve"> </w:t>
      </w:r>
    </w:p>
    <w:p w:rsidR="0016230A" w:rsidRPr="0016230A" w:rsidRDefault="0016230A" w:rsidP="0016230A">
      <w:r w:rsidRPr="0016230A">
        <w:t>муниципального образования</w:t>
      </w:r>
      <w:r w:rsidRPr="0016230A">
        <w:tab/>
      </w:r>
      <w:r w:rsidRPr="0016230A">
        <w:tab/>
      </w:r>
      <w:r w:rsidRPr="0016230A">
        <w:tab/>
        <w:t xml:space="preserve">                            </w:t>
      </w:r>
      <w:r w:rsidR="00A9081C">
        <w:t>Н.А.Валянин</w:t>
      </w:r>
    </w:p>
    <w:p w:rsidR="0016230A" w:rsidRPr="0016230A" w:rsidRDefault="0016230A" w:rsidP="0016230A">
      <w:pPr>
        <w:pStyle w:val="a9"/>
        <w:ind w:left="708"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</w:p>
    <w:p w:rsidR="00A0468F" w:rsidRPr="0016230A" w:rsidRDefault="00A0468F" w:rsidP="0016230A">
      <w:pPr>
        <w:jc w:val="center"/>
      </w:pPr>
    </w:p>
    <w:sectPr w:rsidR="00A0468F" w:rsidRPr="0016230A" w:rsidSect="003A07EE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2E" w:rsidRDefault="0089722E" w:rsidP="00A0468F">
      <w:r>
        <w:separator/>
      </w:r>
    </w:p>
  </w:endnote>
  <w:endnote w:type="continuationSeparator" w:id="0">
    <w:p w:rsidR="0089722E" w:rsidRDefault="0089722E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2E" w:rsidRDefault="0089722E" w:rsidP="00A0468F">
      <w:r>
        <w:separator/>
      </w:r>
    </w:p>
  </w:footnote>
  <w:footnote w:type="continuationSeparator" w:id="0">
    <w:p w:rsidR="0089722E" w:rsidRDefault="0089722E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007B35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007B35" w:rsidRDefault="00007B3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007B35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5201D6">
      <w:rPr>
        <w:rStyle w:val="afc"/>
        <w:noProof/>
      </w:rPr>
      <w:t>2</w:t>
    </w:r>
    <w:r>
      <w:rPr>
        <w:rStyle w:val="afc"/>
      </w:rPr>
      <w:fldChar w:fldCharType="end"/>
    </w:r>
  </w:p>
  <w:p w:rsidR="00007B35" w:rsidRDefault="00007B3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8F2409"/>
    <w:multiLevelType w:val="hybridMultilevel"/>
    <w:tmpl w:val="53485538"/>
    <w:lvl w:ilvl="0" w:tplc="9DCC15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F"/>
    <w:rsid w:val="00006F7E"/>
    <w:rsid w:val="00007B35"/>
    <w:rsid w:val="00026799"/>
    <w:rsid w:val="00060424"/>
    <w:rsid w:val="0006560E"/>
    <w:rsid w:val="00067798"/>
    <w:rsid w:val="00072436"/>
    <w:rsid w:val="00087C16"/>
    <w:rsid w:val="000C4DAE"/>
    <w:rsid w:val="000F1FC2"/>
    <w:rsid w:val="00145C2F"/>
    <w:rsid w:val="00151101"/>
    <w:rsid w:val="001556C2"/>
    <w:rsid w:val="00157C71"/>
    <w:rsid w:val="0016230A"/>
    <w:rsid w:val="00174B4C"/>
    <w:rsid w:val="001B6702"/>
    <w:rsid w:val="00200005"/>
    <w:rsid w:val="00251A42"/>
    <w:rsid w:val="00253FBD"/>
    <w:rsid w:val="002743B5"/>
    <w:rsid w:val="002767AD"/>
    <w:rsid w:val="002771A5"/>
    <w:rsid w:val="002A0DCF"/>
    <w:rsid w:val="00323F8A"/>
    <w:rsid w:val="00355F1A"/>
    <w:rsid w:val="00362D8D"/>
    <w:rsid w:val="0037384D"/>
    <w:rsid w:val="003A07EE"/>
    <w:rsid w:val="00435CE0"/>
    <w:rsid w:val="004361B2"/>
    <w:rsid w:val="004607A9"/>
    <w:rsid w:val="004645E9"/>
    <w:rsid w:val="0047360A"/>
    <w:rsid w:val="004800C8"/>
    <w:rsid w:val="004837CC"/>
    <w:rsid w:val="004E4AF3"/>
    <w:rsid w:val="004F1F13"/>
    <w:rsid w:val="004F220C"/>
    <w:rsid w:val="005201D6"/>
    <w:rsid w:val="00524800"/>
    <w:rsid w:val="0054485E"/>
    <w:rsid w:val="00561BFB"/>
    <w:rsid w:val="005643B2"/>
    <w:rsid w:val="00582A94"/>
    <w:rsid w:val="005B73DA"/>
    <w:rsid w:val="005C1729"/>
    <w:rsid w:val="005D3395"/>
    <w:rsid w:val="005F3138"/>
    <w:rsid w:val="006042DE"/>
    <w:rsid w:val="006077A8"/>
    <w:rsid w:val="00634F85"/>
    <w:rsid w:val="00635A68"/>
    <w:rsid w:val="00697E4C"/>
    <w:rsid w:val="006B3616"/>
    <w:rsid w:val="006C2EE5"/>
    <w:rsid w:val="006E52F2"/>
    <w:rsid w:val="006E5C59"/>
    <w:rsid w:val="006F2CD1"/>
    <w:rsid w:val="00702744"/>
    <w:rsid w:val="007366E1"/>
    <w:rsid w:val="00756F6B"/>
    <w:rsid w:val="00766781"/>
    <w:rsid w:val="00770C3E"/>
    <w:rsid w:val="00774A0D"/>
    <w:rsid w:val="0079228A"/>
    <w:rsid w:val="007B1D27"/>
    <w:rsid w:val="007F26E1"/>
    <w:rsid w:val="007F49F1"/>
    <w:rsid w:val="00854524"/>
    <w:rsid w:val="00855C9B"/>
    <w:rsid w:val="00856E68"/>
    <w:rsid w:val="00895667"/>
    <w:rsid w:val="0089722E"/>
    <w:rsid w:val="008A2E4C"/>
    <w:rsid w:val="008C116D"/>
    <w:rsid w:val="008C19D5"/>
    <w:rsid w:val="008F3D64"/>
    <w:rsid w:val="00916A1E"/>
    <w:rsid w:val="00931A27"/>
    <w:rsid w:val="00935631"/>
    <w:rsid w:val="00940FA1"/>
    <w:rsid w:val="00943FE1"/>
    <w:rsid w:val="009576D0"/>
    <w:rsid w:val="00972021"/>
    <w:rsid w:val="00973F0C"/>
    <w:rsid w:val="00983448"/>
    <w:rsid w:val="009849CE"/>
    <w:rsid w:val="009D07EB"/>
    <w:rsid w:val="009E755B"/>
    <w:rsid w:val="009E7F89"/>
    <w:rsid w:val="00A0468F"/>
    <w:rsid w:val="00A04AE5"/>
    <w:rsid w:val="00A26731"/>
    <w:rsid w:val="00A45A0C"/>
    <w:rsid w:val="00A54C19"/>
    <w:rsid w:val="00A76389"/>
    <w:rsid w:val="00A768C9"/>
    <w:rsid w:val="00A9081C"/>
    <w:rsid w:val="00AB5752"/>
    <w:rsid w:val="00AD321D"/>
    <w:rsid w:val="00AE5466"/>
    <w:rsid w:val="00B01A98"/>
    <w:rsid w:val="00B074FD"/>
    <w:rsid w:val="00B518F1"/>
    <w:rsid w:val="00B5597E"/>
    <w:rsid w:val="00B6068C"/>
    <w:rsid w:val="00B647EC"/>
    <w:rsid w:val="00BB1C5C"/>
    <w:rsid w:val="00BC131D"/>
    <w:rsid w:val="00BC6357"/>
    <w:rsid w:val="00C34B3F"/>
    <w:rsid w:val="00C3585F"/>
    <w:rsid w:val="00C50C84"/>
    <w:rsid w:val="00C51161"/>
    <w:rsid w:val="00C519BB"/>
    <w:rsid w:val="00C713EE"/>
    <w:rsid w:val="00C904C7"/>
    <w:rsid w:val="00C96265"/>
    <w:rsid w:val="00CC6BC4"/>
    <w:rsid w:val="00CF166F"/>
    <w:rsid w:val="00CF1A63"/>
    <w:rsid w:val="00CF7D58"/>
    <w:rsid w:val="00D440E9"/>
    <w:rsid w:val="00D76D5E"/>
    <w:rsid w:val="00DB21B0"/>
    <w:rsid w:val="00DB2654"/>
    <w:rsid w:val="00DD6273"/>
    <w:rsid w:val="00DE33C0"/>
    <w:rsid w:val="00DE3A2D"/>
    <w:rsid w:val="00DE44DA"/>
    <w:rsid w:val="00E034FE"/>
    <w:rsid w:val="00E1606C"/>
    <w:rsid w:val="00E17681"/>
    <w:rsid w:val="00E63EE2"/>
    <w:rsid w:val="00EA440E"/>
    <w:rsid w:val="00EB5D57"/>
    <w:rsid w:val="00ED64A1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736E2-3A66-4271-BA6E-B426858B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A0468F"/>
    <w:rPr>
      <w:b/>
      <w:bCs/>
      <w:sz w:val="28"/>
      <w:szCs w:val="24"/>
    </w:rPr>
  </w:style>
  <w:style w:type="character" w:customStyle="1" w:styleId="aa">
    <w:name w:val="Подзаголовок Знак"/>
    <w:rsid w:val="00A0468F"/>
    <w:rPr>
      <w:b/>
      <w:sz w:val="28"/>
    </w:rPr>
  </w:style>
  <w:style w:type="character" w:customStyle="1" w:styleId="ab">
    <w:name w:val="Текст сноски Знак"/>
    <w:basedOn w:val="10"/>
    <w:uiPriority w:val="99"/>
    <w:rsid w:val="00A0468F"/>
  </w:style>
  <w:style w:type="character" w:customStyle="1" w:styleId="ac">
    <w:name w:val="Символ сноски"/>
    <w:rsid w:val="00A0468F"/>
    <w:rPr>
      <w:vertAlign w:val="superscript"/>
    </w:rPr>
  </w:style>
  <w:style w:type="character" w:styleId="ad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e"/>
    <w:rsid w:val="00A0468F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A0468F"/>
    <w:rPr>
      <w:rFonts w:cs="Droid Sans Devanagari"/>
    </w:rPr>
  </w:style>
  <w:style w:type="paragraph" w:styleId="af0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A0468F"/>
  </w:style>
  <w:style w:type="character" w:styleId="afd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A0468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0468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2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A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8"/>
    <w:qFormat/>
    <w:rsid w:val="0016230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Название Знак1"/>
    <w:basedOn w:val="a1"/>
    <w:uiPriority w:val="10"/>
    <w:rsid w:val="001623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0073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90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9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61806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462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7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40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022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BBD9-0B7E-4714-8847-9C756EE6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2021-12-09T00:51:00Z</cp:lastPrinted>
  <dcterms:created xsi:type="dcterms:W3CDTF">2022-11-17T03:20:00Z</dcterms:created>
  <dcterms:modified xsi:type="dcterms:W3CDTF">2022-11-18T00:52:00Z</dcterms:modified>
</cp:coreProperties>
</file>