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-342900</wp:posOffset>
            </wp:positionV>
            <wp:extent cx="1065530" cy="138493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8DF">
        <w:rPr>
          <w:rFonts w:ascii="Times New Roman" w:hAnsi="Times New Roman" w:cs="Times New Roman"/>
          <w:b/>
          <w:sz w:val="24"/>
          <w:szCs w:val="24"/>
        </w:rPr>
        <w:t>Мишелевское</w:t>
      </w:r>
      <w:proofErr w:type="spellEnd"/>
      <w:r w:rsidRPr="00A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878DF" w:rsidRPr="00A878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D0E">
        <w:rPr>
          <w:rFonts w:ascii="Times New Roman" w:hAnsi="Times New Roman" w:cs="Times New Roman"/>
          <w:sz w:val="24"/>
          <w:szCs w:val="24"/>
        </w:rPr>
        <w:t>№________</w:t>
      </w: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5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городского поселения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878DF" w:rsidRPr="00A878D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правила землепользования и застройки городского поселения Мишелевского муниципального образования </w:t>
      </w:r>
      <w:r w:rsidR="00F8500D">
        <w:rPr>
          <w:rFonts w:ascii="Times New Roman" w:hAnsi="Times New Roman" w:cs="Times New Roman"/>
          <w:bCs/>
          <w:sz w:val="24"/>
          <w:szCs w:val="24"/>
        </w:rPr>
        <w:t>в зоны сельскохозяйственных угодий (СХЗ-1</w:t>
      </w:r>
      <w:r w:rsidRPr="00274655">
        <w:rPr>
          <w:rFonts w:ascii="Times New Roman" w:hAnsi="Times New Roman" w:cs="Times New Roman"/>
          <w:bCs/>
          <w:sz w:val="24"/>
          <w:szCs w:val="24"/>
        </w:rPr>
        <w:t>) согласно приложению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</w:t>
      </w:r>
      <w:proofErr w:type="spellStart"/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мишелёвка.рф</w:t>
      </w:r>
      <w:proofErr w:type="spellEnd"/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A878DF">
        <w:rPr>
          <w:rFonts w:ascii="Times New Roman" w:hAnsi="Times New Roman" w:cs="Times New Roman"/>
          <w:sz w:val="24"/>
          <w:szCs w:val="24"/>
        </w:rPr>
        <w:t>Валянин</w:t>
      </w:r>
      <w:proofErr w:type="spellEnd"/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 w:rsidR="00A96463"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Pr="00A878DF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2C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6472B">
        <w:rPr>
          <w:rFonts w:ascii="Times New Roman" w:hAnsi="Times New Roman" w:cs="Times New Roman"/>
        </w:rPr>
        <w:lastRenderedPageBreak/>
        <w:t xml:space="preserve">Приложение </w:t>
      </w:r>
    </w:p>
    <w:p w:rsidR="00A06A2C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B6472B">
        <w:rPr>
          <w:rFonts w:ascii="Times New Roman" w:hAnsi="Times New Roman" w:cs="Times New Roman"/>
        </w:rPr>
        <w:t>к</w:t>
      </w:r>
      <w:proofErr w:type="gramEnd"/>
      <w:r w:rsidRPr="00B6472B">
        <w:rPr>
          <w:rFonts w:ascii="Times New Roman" w:hAnsi="Times New Roman" w:cs="Times New Roman"/>
        </w:rPr>
        <w:t xml:space="preserve"> решению Думы Мишелевского </w:t>
      </w:r>
    </w:p>
    <w:p w:rsidR="00A878DF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B6472B">
        <w:rPr>
          <w:rFonts w:ascii="Times New Roman" w:hAnsi="Times New Roman" w:cs="Times New Roman"/>
        </w:rPr>
        <w:t>муниципального</w:t>
      </w:r>
      <w:proofErr w:type="gramEnd"/>
      <w:r w:rsidRPr="00B6472B">
        <w:rPr>
          <w:rFonts w:ascii="Times New Roman" w:hAnsi="Times New Roman" w:cs="Times New Roman"/>
        </w:rPr>
        <w:t xml:space="preserve"> образования</w:t>
      </w:r>
    </w:p>
    <w:p w:rsidR="00A878DF" w:rsidRPr="00B6472B" w:rsidRDefault="00A06A2C" w:rsidP="00B6472B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B6472B">
        <w:rPr>
          <w:rFonts w:ascii="Times New Roman" w:hAnsi="Times New Roman" w:cs="Times New Roman"/>
        </w:rPr>
        <w:t>от</w:t>
      </w:r>
      <w:proofErr w:type="gramEnd"/>
      <w:r w:rsidRPr="00B6472B">
        <w:rPr>
          <w:rFonts w:ascii="Times New Roman" w:hAnsi="Times New Roman" w:cs="Times New Roman"/>
        </w:rPr>
        <w:t xml:space="preserve"> ___________ №__________</w:t>
      </w:r>
    </w:p>
    <w:p w:rsidR="002B7CB4" w:rsidRPr="00B6472B" w:rsidRDefault="002B7CB4" w:rsidP="002B7CB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2B">
        <w:rPr>
          <w:rFonts w:ascii="Times New Roman" w:hAnsi="Times New Roman" w:cs="Times New Roman"/>
          <w:b/>
          <w:sz w:val="24"/>
          <w:szCs w:val="24"/>
        </w:rPr>
        <w:t>ЗОНЫ СЕЛЬСКОХОЗЯЙСТВЕННОГО ИСПОЛЬЗОВАНИЯ:</w:t>
      </w:r>
    </w:p>
    <w:p w:rsidR="002B7CB4" w:rsidRPr="002B7CB4" w:rsidRDefault="002B7CB4" w:rsidP="002B7CB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7CB4">
        <w:rPr>
          <w:rFonts w:ascii="Times New Roman" w:hAnsi="Times New Roman" w:cs="Times New Roman"/>
          <w:b/>
          <w:u w:val="single"/>
        </w:rPr>
        <w:t>ЗОНЫ СЕЛЬСКОХОЗЯЙСТВЕННЫХ УГОДИЙ (СХЗ-1)</w:t>
      </w:r>
    </w:p>
    <w:p w:rsidR="002B7CB4" w:rsidRPr="002B7CB4" w:rsidRDefault="002B7CB4" w:rsidP="002B7CB4">
      <w:pPr>
        <w:widowControl w:val="0"/>
        <w:spacing w:line="240" w:lineRule="auto"/>
        <w:ind w:firstLine="851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5"/>
        <w:gridCol w:w="3373"/>
        <w:gridCol w:w="3931"/>
      </w:tblGrid>
      <w:tr w:rsidR="002B7CB4" w:rsidRPr="002B7CB4" w:rsidTr="004E08FC">
        <w:trPr>
          <w:trHeight w:val="552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2B7CB4" w:rsidRPr="002B7CB4" w:rsidTr="004E08FC">
        <w:trPr>
          <w:trHeight w:val="316"/>
        </w:trPr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3</w:t>
            </w:r>
          </w:p>
        </w:tc>
      </w:tr>
      <w:tr w:rsidR="002B7CB4" w:rsidRPr="002B7CB4" w:rsidTr="004E08FC"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Сельскохозяйственные угодья (пашни, сенокосы, пастбища, залежи, земли, занятые многолетними насаждениями (садами, виноградниками и другими), огороды)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 xml:space="preserve">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2B7CB4">
                <w:rPr>
                  <w:rFonts w:ascii="Times New Roman" w:hAnsi="Times New Roman" w:cs="Times New Roman"/>
                </w:rPr>
                <w:t>0,06 га</w:t>
              </w:r>
            </w:smartTag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2B7CB4" w:rsidRPr="002B7CB4" w:rsidTr="004E08FC"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Крестьянские (фермерские) хозяйства,</w:t>
            </w:r>
            <w:r w:rsidR="00B6472B">
              <w:rPr>
                <w:rFonts w:ascii="Times New Roman" w:hAnsi="Times New Roman" w:cs="Times New Roman"/>
              </w:rPr>
              <w:t xml:space="preserve"> </w:t>
            </w:r>
            <w:r w:rsidRPr="002B7CB4">
              <w:rPr>
                <w:rFonts w:ascii="Times New Roman" w:hAnsi="Times New Roman" w:cs="Times New Roman"/>
              </w:rPr>
              <w:t>личные (подсобные) хозяйства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Минимальный предельный размер земельных участков, предоставляемых для ведения личного подсобного хозяйства – 400 м2</w:t>
            </w:r>
          </w:p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Максимальный предельный размер земельных участков, предоставляемых для ведения личного подсобного хозяйства – 0,2 га</w:t>
            </w:r>
          </w:p>
          <w:p w:rsid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Максимальный предельный размер земельных участков, предоставляемых для осуществления крестьянским (фермерским) хозяйством его деятельности - 50 га.</w:t>
            </w:r>
          </w:p>
          <w:p w:rsidR="00B6472B" w:rsidRPr="002B7CB4" w:rsidRDefault="006D66D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реконструкции и эксплуатация одного жилого дома с количеством этажей не более трех, общая площадь которого </w:t>
            </w:r>
            <w:r>
              <w:rPr>
                <w:rFonts w:ascii="Times New Roman" w:hAnsi="Times New Roman" w:cs="Times New Roman"/>
              </w:rPr>
              <w:lastRenderedPageBreak/>
              <w:t>составляет</w:t>
            </w:r>
            <w:r w:rsidR="00A70962">
              <w:rPr>
                <w:rFonts w:ascii="Times New Roman" w:hAnsi="Times New Roman" w:cs="Times New Roman"/>
              </w:rPr>
              <w:t xml:space="preserve"> не более 500 квадратных метров и площадь застройки под которым составляет не более 0,25 процентов от площади земельного участка. </w:t>
            </w:r>
            <w:bookmarkStart w:id="0" w:name="_GoBack"/>
            <w:bookmarkEnd w:id="0"/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lastRenderedPageBreak/>
              <w:t>В соответствии с техническими регламентами, СНиПами, СП, СанПиН и др. документами</w:t>
            </w:r>
          </w:p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t>Минимальный предельный размер приусадебных земельных участков, предоставляемых для ведения личного подсобного хозяйства, принимается в соответствии с решением Думы № 324 Усольского районного муниципального образования от 31 октября 2006 г.</w:t>
            </w:r>
          </w:p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 xml:space="preserve">Максимальный предельный размер земельных участков, предоставляемых для ведения личного подсобного хозяйства, а также для осуществления крестьянским (фермерским) хозяйством его </w:t>
            </w:r>
            <w:proofErr w:type="gramStart"/>
            <w:r w:rsidRPr="002B7CB4">
              <w:rPr>
                <w:rFonts w:ascii="Times New Roman" w:hAnsi="Times New Roman" w:cs="Times New Roman"/>
              </w:rPr>
              <w:t xml:space="preserve">деятельности  </w:t>
            </w:r>
            <w:r w:rsidRPr="002B7CB4">
              <w:rPr>
                <w:rFonts w:ascii="Times New Roman" w:hAnsi="Times New Roman" w:cs="Times New Roman"/>
                <w:color w:val="000000"/>
              </w:rPr>
              <w:t>принимается</w:t>
            </w:r>
            <w:proofErr w:type="gramEnd"/>
            <w:r w:rsidRPr="002B7CB4">
              <w:rPr>
                <w:rFonts w:ascii="Times New Roman" w:hAnsi="Times New Roman" w:cs="Times New Roman"/>
                <w:color w:val="000000"/>
              </w:rPr>
              <w:t xml:space="preserve"> в соответствии с </w:t>
            </w:r>
            <w:r w:rsidRPr="002B7CB4">
              <w:rPr>
                <w:rFonts w:ascii="Times New Roman" w:hAnsi="Times New Roman" w:cs="Times New Roman"/>
              </w:rPr>
              <w:t>законом Иркутской области № 8-оз от 12 марта 2009 г. «О бесплатном предоставлении земельных участков в собственность граждан»</w:t>
            </w:r>
          </w:p>
        </w:tc>
      </w:tr>
    </w:tbl>
    <w:p w:rsidR="002B7CB4" w:rsidRPr="002B7CB4" w:rsidRDefault="002B7CB4" w:rsidP="002B7CB4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2B7CB4" w:rsidRPr="002B7CB4" w:rsidRDefault="002B7CB4" w:rsidP="002B7CB4">
      <w:pPr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A878DF" w:rsidRPr="00B6472B" w:rsidRDefault="002B7CB4" w:rsidP="00B6472B">
      <w:pPr>
        <w:spacing w:before="120" w:after="120" w:line="240" w:lineRule="auto"/>
        <w:ind w:firstLine="680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sectPr w:rsidR="00A878DF" w:rsidRPr="00B6472B" w:rsidSect="00B6472B">
      <w:headerReference w:type="default" r:id="rId10"/>
      <w:pgSz w:w="11906" w:h="16838"/>
      <w:pgMar w:top="1134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63" w:rsidRDefault="00614C63">
      <w:pPr>
        <w:spacing w:after="0" w:line="240" w:lineRule="auto"/>
      </w:pPr>
      <w:r>
        <w:separator/>
      </w:r>
    </w:p>
  </w:endnote>
  <w:endnote w:type="continuationSeparator" w:id="0">
    <w:p w:rsidR="00614C63" w:rsidRDefault="0061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63" w:rsidRDefault="00614C63">
      <w:pPr>
        <w:spacing w:after="0" w:line="240" w:lineRule="auto"/>
      </w:pPr>
      <w:r>
        <w:separator/>
      </w:r>
    </w:p>
  </w:footnote>
  <w:footnote w:type="continuationSeparator" w:id="0">
    <w:p w:rsidR="00614C63" w:rsidRDefault="0061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A70962">
          <w:rPr>
            <w:noProof/>
          </w:rPr>
          <w:t>2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748D1"/>
    <w:rsid w:val="000F17C0"/>
    <w:rsid w:val="0010344D"/>
    <w:rsid w:val="00191EAE"/>
    <w:rsid w:val="001F5C67"/>
    <w:rsid w:val="00226D26"/>
    <w:rsid w:val="00272762"/>
    <w:rsid w:val="00274655"/>
    <w:rsid w:val="002B7CB4"/>
    <w:rsid w:val="002C5AC1"/>
    <w:rsid w:val="0034426E"/>
    <w:rsid w:val="00351E75"/>
    <w:rsid w:val="00391B04"/>
    <w:rsid w:val="003A0F11"/>
    <w:rsid w:val="003D46F8"/>
    <w:rsid w:val="003E3798"/>
    <w:rsid w:val="003E6234"/>
    <w:rsid w:val="00432C4E"/>
    <w:rsid w:val="004348F3"/>
    <w:rsid w:val="004C1666"/>
    <w:rsid w:val="005343F5"/>
    <w:rsid w:val="00543432"/>
    <w:rsid w:val="00560CC1"/>
    <w:rsid w:val="00614C63"/>
    <w:rsid w:val="00654C70"/>
    <w:rsid w:val="006D0E64"/>
    <w:rsid w:val="006D66D4"/>
    <w:rsid w:val="0070597D"/>
    <w:rsid w:val="007362EC"/>
    <w:rsid w:val="007F0018"/>
    <w:rsid w:val="00893440"/>
    <w:rsid w:val="008A3401"/>
    <w:rsid w:val="008C0C63"/>
    <w:rsid w:val="00976E33"/>
    <w:rsid w:val="00A06A2C"/>
    <w:rsid w:val="00A70962"/>
    <w:rsid w:val="00A8012F"/>
    <w:rsid w:val="00A851A0"/>
    <w:rsid w:val="00A878DF"/>
    <w:rsid w:val="00A96463"/>
    <w:rsid w:val="00AB53B8"/>
    <w:rsid w:val="00AB583B"/>
    <w:rsid w:val="00AE6742"/>
    <w:rsid w:val="00B506A4"/>
    <w:rsid w:val="00B6472B"/>
    <w:rsid w:val="00BA4242"/>
    <w:rsid w:val="00BC1A70"/>
    <w:rsid w:val="00BF2235"/>
    <w:rsid w:val="00C17C8E"/>
    <w:rsid w:val="00C17DB8"/>
    <w:rsid w:val="00CA62B5"/>
    <w:rsid w:val="00CB5A4F"/>
    <w:rsid w:val="00CE5132"/>
    <w:rsid w:val="00D35F19"/>
    <w:rsid w:val="00DD7742"/>
    <w:rsid w:val="00E25B71"/>
    <w:rsid w:val="00E26F27"/>
    <w:rsid w:val="00E91D0E"/>
    <w:rsid w:val="00EA37D5"/>
    <w:rsid w:val="00EC73C4"/>
    <w:rsid w:val="00F03425"/>
    <w:rsid w:val="00F40936"/>
    <w:rsid w:val="00F813E1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B0CD43C-DBE3-4B9E-A94F-D9CB9308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Землепольлование</cp:lastModifiedBy>
  <cp:revision>27</cp:revision>
  <dcterms:created xsi:type="dcterms:W3CDTF">2022-05-31T08:31:00Z</dcterms:created>
  <dcterms:modified xsi:type="dcterms:W3CDTF">2024-05-22T07:08:00Z</dcterms:modified>
</cp:coreProperties>
</file>