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A53" w14:textId="61C3CB2B"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899D8CF"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ДЕТЯМ НУЖНА ЗАБОТА</w:t>
      </w:r>
      <w:r w:rsidRPr="004447D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ГОСУДАРСТВО ПОДДЕРЖИТ СЕМЬИ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EB4022" w14:textId="3034A9AD" w:rsidR="00BB5817" w:rsidRDefault="000D1E12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июня семьям с детьми от 3 до 16 лет выплатят по 10 000 рублей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 каждого ребенка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Иркутской области</w:t>
      </w:r>
      <w:r w:rsidR="00424792">
        <w:rPr>
          <w:rFonts w:ascii="Arial" w:hAnsi="Arial" w:cs="Arial"/>
          <w:b/>
          <w:color w:val="525252" w:themeColor="accent3" w:themeShade="80"/>
          <w:sz w:val="24"/>
          <w:szCs w:val="24"/>
        </w:rPr>
        <w:t>, по данным на начало 2019 года,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428,2 тыс.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данного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возраст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. В Международный день сем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ьи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рассказываем, как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при чем здесь переписи населения.</w:t>
      </w:r>
    </w:p>
    <w:p w14:paraId="6C217D9B" w14:textId="7F9746EB" w:rsidR="00BB5817" w:rsidRPr="00BB5817" w:rsidRDefault="000D1E12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емь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– это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общность совместно проживающих людей, связанных родством, свойством и общим бюджетом. Большие се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мьи, где «семеро по лавкам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», ушли в прошлое. По данным 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 2010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в Приангарье каждое второе частное домохозяйство, состоящее из двух и более человек, не имело несовершеннолетних детей. Это молодожены, еще не успевшие обзавестись потомством, или семья с уже повзрослевшими детьми, или одинокие старики. А из числа семей с детьми до 18 лет почти две трети (63,2%) имели только одного ребенка, двух детей – 29,1%. </w:t>
      </w:r>
      <w:r w:rsidR="009B46A1">
        <w:rPr>
          <w:rFonts w:ascii="Arial" w:hAnsi="Arial" w:cs="Arial"/>
          <w:color w:val="525252" w:themeColor="accent3" w:themeShade="80"/>
          <w:sz w:val="24"/>
          <w:szCs w:val="24"/>
        </w:rPr>
        <w:t>И только 7,7% семей с детьми были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 многодетн</w:t>
      </w:r>
      <w:r w:rsidR="009B46A1">
        <w:rPr>
          <w:rFonts w:ascii="Arial" w:hAnsi="Arial" w:cs="Arial"/>
          <w:color w:val="525252" w:themeColor="accent3" w:themeShade="80"/>
          <w:sz w:val="24"/>
          <w:szCs w:val="24"/>
        </w:rPr>
        <w:t>ыми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5BDC9E44" w14:textId="77324850" w:rsidR="00BB5817" w:rsidRPr="007D4912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прежде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 xml:space="preserve">большинство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молод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ых семей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ограничивались рождением одного ребенка, то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после введения 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материнского капитала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(2007г.)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наметилась тенден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 xml:space="preserve">ция к модели двухдетной семьи.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Госп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рограмма 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поддержки семей с детьми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была запущена после анализа данных Всероссийск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ой переписи населения 2002 года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дала импульс</w:t>
      </w:r>
      <w:r w:rsidR="001F08F0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к повышению рождаемости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7D4912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Иркутской области на протяжении восьми лет (2008-2015г.) показатель рождаемости не опускался ниже отметки 15 в расчете на 1000 человек населения. Затем началось последовательное снижение. </w:t>
      </w:r>
    </w:p>
    <w:p w14:paraId="39B07364" w14:textId="2E0B7157" w:rsidR="00BB5817" w:rsidRP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инского </w:t>
      </w:r>
      <w:r w:rsidR="005B0A2C">
        <w:rPr>
          <w:rFonts w:ascii="Arial" w:hAnsi="Arial" w:cs="Arial"/>
          <w:color w:val="525252" w:themeColor="accent3" w:themeShade="80"/>
          <w:sz w:val="24"/>
          <w:szCs w:val="24"/>
        </w:rPr>
        <w:t>капитала была расширена, теперь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право на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его имеют семьи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рождении второго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сумм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выплаты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возрастает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лей. С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появл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ение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свет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первенца семья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получ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т от государства 466 617 рублей, на</w:t>
      </w:r>
      <w:r w:rsidR="005B0A2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второго ребенка -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конца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14:paraId="41479141" w14:textId="50347ED2" w:rsidR="00BB5817" w:rsidRPr="00BB5817" w:rsidRDefault="00FF64CE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вух и более детей завод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ят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семьи, изначально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не собиравшиеся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ограничиваться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им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чадом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Именно на них возлагаются надежды по увеличению молодого поколения. В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структуре женского населения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Приангарья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преобладают женщины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30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-34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лет, которые уже имеют первенца и находятся в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прекрасном репродуктивном возрасте для рождения второго и последующих детей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719C40DA" w14:textId="3FEEDE91" w:rsid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Детальный анализ состава и развития семьи возможен только на основе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материалов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, ее регионов, городов, поселков и деревень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получены после проведения Всероссийской переписи населения. Ранее планировалось, что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ее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406080D" w14:textId="7193E38D" w:rsidR="00E55132" w:rsidRPr="007C1995" w:rsidRDefault="00BB5817" w:rsidP="007C1995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страны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электронн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ых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переписн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лист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ов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МФЦ -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многофункциональных центров оказания государственных и муниципальных услуг «Мои документы».</w:t>
      </w:r>
    </w:p>
    <w:p w14:paraId="0A84D65C" w14:textId="77777777" w:rsidR="007C1995" w:rsidRDefault="007C1995" w:rsidP="007C1995">
      <w:pPr>
        <w:pStyle w:val="a5"/>
        <w:rPr>
          <w:rFonts w:ascii="Arial" w:hAnsi="Arial" w:cs="Arial"/>
          <w:color w:val="000000"/>
          <w:sz w:val="18"/>
          <w:szCs w:val="18"/>
        </w:rPr>
      </w:pPr>
    </w:p>
    <w:p w14:paraId="25205041" w14:textId="77777777" w:rsidR="007C1995" w:rsidRDefault="007C1995" w:rsidP="007C1995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</w:p>
    <w:p w14:paraId="63B3965E" w14:textId="77777777" w:rsidR="007C1995" w:rsidRPr="0003694A" w:rsidRDefault="007C1995" w:rsidP="007C1995">
      <w:pPr>
        <w:pStyle w:val="a5"/>
        <w:ind w:left="-567" w:right="-567"/>
        <w:jc w:val="center"/>
        <w:rPr>
          <w:rFonts w:ascii="Arial" w:hAnsi="Arial" w:cs="Arial"/>
          <w:color w:val="000000"/>
          <w:sz w:val="18"/>
          <w:szCs w:val="18"/>
        </w:rPr>
      </w:pPr>
      <w:r w:rsidRPr="0003694A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Pr="0003694A">
        <w:rPr>
          <w:rFonts w:ascii="Arial" w:hAnsi="Arial" w:cs="Arial"/>
          <w:color w:val="000000"/>
          <w:sz w:val="18"/>
          <w:szCs w:val="18"/>
        </w:rPr>
        <w:t>://</w:t>
      </w:r>
      <w:hyperlink r:id="rId7" w:history="1"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Pr="0003694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03694A">
        <w:rPr>
          <w:rFonts w:ascii="Arial" w:hAnsi="Arial" w:cs="Arial"/>
          <w:color w:val="000000"/>
          <w:sz w:val="18"/>
          <w:szCs w:val="18"/>
        </w:rPr>
        <w:t>-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Pr="0003694A">
        <w:rPr>
          <w:rFonts w:ascii="Arial" w:hAnsi="Arial" w:cs="Arial"/>
          <w:color w:val="000000"/>
          <w:sz w:val="18"/>
          <w:szCs w:val="18"/>
        </w:rPr>
        <w:t xml:space="preserve">: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Pr="0003694A">
        <w:rPr>
          <w:rFonts w:ascii="Arial" w:hAnsi="Arial" w:cs="Arial"/>
          <w:color w:val="000000"/>
          <w:sz w:val="18"/>
          <w:szCs w:val="18"/>
        </w:rPr>
        <w:t>@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Pr="0003694A">
        <w:rPr>
          <w:rFonts w:ascii="Arial" w:hAnsi="Arial" w:cs="Arial"/>
          <w:color w:val="000000"/>
          <w:sz w:val="18"/>
          <w:szCs w:val="18"/>
        </w:rPr>
        <w:t>.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7B9C7C4C" w14:textId="77777777" w:rsidR="007C1995" w:rsidRPr="00FE4D67" w:rsidRDefault="007C1995" w:rsidP="007C1995">
      <w:pPr>
        <w:pStyle w:val="a5"/>
        <w:ind w:left="-567" w:right="-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3694A">
        <w:rPr>
          <w:rFonts w:ascii="Arial" w:hAnsi="Arial" w:cs="Arial"/>
          <w:color w:val="000000"/>
          <w:sz w:val="18"/>
          <w:szCs w:val="18"/>
        </w:rPr>
        <w:t>Контактное лицо: Овсянникова И.И., тел 8-908-66-282-76</w:t>
      </w:r>
    </w:p>
    <w:p w14:paraId="2087D11F" w14:textId="77777777" w:rsidR="007C1995" w:rsidRPr="0002467F" w:rsidRDefault="007C1995" w:rsidP="007C1995">
      <w:pPr>
        <w:spacing w:after="0" w:line="240" w:lineRule="auto"/>
        <w:ind w:left="-567" w:right="-567"/>
        <w:jc w:val="both"/>
        <w:rPr>
          <w:rFonts w:ascii="Arial" w:hAnsi="Arial" w:cs="Arial"/>
          <w:color w:val="595959"/>
          <w:sz w:val="24"/>
        </w:rPr>
      </w:pPr>
    </w:p>
    <w:sectPr w:rsidR="007C1995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7551" w14:textId="77777777" w:rsidR="00184430" w:rsidRDefault="00184430" w:rsidP="00A02726">
      <w:pPr>
        <w:spacing w:after="0" w:line="240" w:lineRule="auto"/>
      </w:pPr>
      <w:r>
        <w:separator/>
      </w:r>
    </w:p>
  </w:endnote>
  <w:endnote w:type="continuationSeparator" w:id="0">
    <w:p w14:paraId="4BA0AF7D" w14:textId="77777777" w:rsidR="00184430" w:rsidRDefault="001844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CCCD0D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D37D1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839DC" w14:textId="77777777" w:rsidR="00184430" w:rsidRDefault="00184430" w:rsidP="00A02726">
      <w:pPr>
        <w:spacing w:after="0" w:line="240" w:lineRule="auto"/>
      </w:pPr>
      <w:r>
        <w:separator/>
      </w:r>
    </w:p>
  </w:footnote>
  <w:footnote w:type="continuationSeparator" w:id="0">
    <w:p w14:paraId="52DF4B98" w14:textId="77777777" w:rsidR="00184430" w:rsidRDefault="001844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18443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43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18443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381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1E1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4430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08F0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14B4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281"/>
    <w:rsid w:val="004118F0"/>
    <w:rsid w:val="00412028"/>
    <w:rsid w:val="004129FA"/>
    <w:rsid w:val="00412A26"/>
    <w:rsid w:val="00420362"/>
    <w:rsid w:val="004203ED"/>
    <w:rsid w:val="00421BA8"/>
    <w:rsid w:val="004234E5"/>
    <w:rsid w:val="0042479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0A2C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7D1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163C"/>
    <w:rsid w:val="007B6D3B"/>
    <w:rsid w:val="007C066D"/>
    <w:rsid w:val="007C1995"/>
    <w:rsid w:val="007C4564"/>
    <w:rsid w:val="007C54E0"/>
    <w:rsid w:val="007C5540"/>
    <w:rsid w:val="007C5B8F"/>
    <w:rsid w:val="007C6E11"/>
    <w:rsid w:val="007D4912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6A1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0C5A"/>
    <w:rsid w:val="00B4111C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D75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18E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57D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53C7EFF8-11C4-432A-AEAF-1B21479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A775-5D8F-4FE1-87A7-21523B3E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Пользователь Windows</cp:lastModifiedBy>
  <cp:revision>2</cp:revision>
  <cp:lastPrinted>2020-02-13T18:03:00Z</cp:lastPrinted>
  <dcterms:created xsi:type="dcterms:W3CDTF">2020-05-18T03:32:00Z</dcterms:created>
  <dcterms:modified xsi:type="dcterms:W3CDTF">2020-05-18T03:32:00Z</dcterms:modified>
</cp:coreProperties>
</file>