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B6" w:rsidRDefault="00DD39B6" w:rsidP="00DD39B6">
      <w:pPr>
        <w:pStyle w:val="ConsPlusNormal"/>
        <w:ind w:firstLine="240"/>
        <w:jc w:val="right"/>
        <w:rPr>
          <w:sz w:val="28"/>
          <w:szCs w:val="28"/>
        </w:rPr>
      </w:pPr>
      <w:bookmarkStart w:id="0" w:name="_GoBack"/>
      <w:bookmarkEnd w:id="0"/>
    </w:p>
    <w:p w:rsidR="00DD39B6" w:rsidRDefault="00DD39B6" w:rsidP="00DD39B6">
      <w:pPr>
        <w:pStyle w:val="ConsPlusNormal"/>
        <w:ind w:firstLine="240"/>
        <w:jc w:val="center"/>
        <w:rPr>
          <w:sz w:val="28"/>
          <w:szCs w:val="28"/>
        </w:rPr>
      </w:pPr>
      <w:r>
        <w:rPr>
          <w:sz w:val="28"/>
          <w:szCs w:val="28"/>
        </w:rPr>
        <w:t>Статья «Использование средств материнского капитала»</w:t>
      </w:r>
    </w:p>
    <w:p w:rsidR="00DD39B6" w:rsidRDefault="00DD39B6" w:rsidP="00DD39B6">
      <w:pPr>
        <w:pStyle w:val="ConsPlusNormal"/>
        <w:ind w:firstLine="240"/>
        <w:jc w:val="both"/>
        <w:rPr>
          <w:sz w:val="28"/>
          <w:szCs w:val="28"/>
        </w:rPr>
      </w:pPr>
    </w:p>
    <w:p w:rsidR="00DD39B6" w:rsidRPr="00DD39B6" w:rsidRDefault="00DD39B6" w:rsidP="00DD39B6">
      <w:pPr>
        <w:pStyle w:val="ConsPlusNormal"/>
        <w:ind w:firstLine="240"/>
        <w:jc w:val="both"/>
        <w:rPr>
          <w:sz w:val="28"/>
          <w:szCs w:val="28"/>
        </w:rPr>
      </w:pPr>
      <w:r w:rsidRPr="00DD39B6">
        <w:rPr>
          <w:sz w:val="28"/>
          <w:szCs w:val="28"/>
        </w:rPr>
        <w:t>Федеральным законом от 29 декабря 2006 года №256-ФЗ «О дополнительных мерах государственной поддержки семей, имеющих детей» предусмотрены иные социальные выплаты. В соответствии с ч.2 ст.2 вышеназванного закона материнским семейным капиталом являются средства Федерального бюджета, передаваемые в бюджет Пенсионного фонда РФ на реализацию дополнительных мер государственной поддержки.</w:t>
      </w:r>
    </w:p>
    <w:p w:rsidR="00DD39B6" w:rsidRPr="00DD39B6" w:rsidRDefault="00DD39B6" w:rsidP="00DD39B6">
      <w:pPr>
        <w:pStyle w:val="ConsPlusNormal"/>
        <w:ind w:firstLine="240"/>
        <w:jc w:val="both"/>
        <w:rPr>
          <w:sz w:val="28"/>
          <w:szCs w:val="28"/>
        </w:rPr>
      </w:pPr>
      <w:r w:rsidRPr="00DD39B6">
        <w:rPr>
          <w:sz w:val="28"/>
          <w:szCs w:val="28"/>
        </w:rPr>
        <w:t>Согласно ст.3 вышеуказанного закона право на дополнительные меры государственной поддержки возникает со дня рождения (усыновления) второго, третьего ребенка или последующих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ч.6.1 ст.7 вышеуказанного закона, а именно: заявление о распоряжении может быть подано в любое время со дня рождения (усыновления) второго, третьего ребенка и последующих детей в случае необходимости использования средств (части средств)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DD39B6" w:rsidRPr="00DD39B6" w:rsidRDefault="00DD39B6" w:rsidP="00DD39B6">
      <w:pPr>
        <w:pStyle w:val="ConsPlusNormal"/>
        <w:ind w:firstLine="240"/>
        <w:jc w:val="both"/>
        <w:rPr>
          <w:sz w:val="28"/>
          <w:szCs w:val="28"/>
        </w:rPr>
      </w:pPr>
      <w:r w:rsidRPr="00DD39B6">
        <w:rPr>
          <w:sz w:val="28"/>
          <w:szCs w:val="28"/>
        </w:rPr>
        <w:t>Статьей 7 вышеуказанного закона предусмотрено распоряжение средствами материнского (семейного) капитала лицами, получившими сертификат, путем подачи в территориальный орган Пенсионного фонда Российской Федерации заявления о распоряжение средствами материнского (семейного) капитала, в котором указываются направления использования материнского (семейного) капитала.</w:t>
      </w:r>
    </w:p>
    <w:p w:rsidR="00DD39B6" w:rsidRPr="00DD39B6" w:rsidRDefault="00DD39B6" w:rsidP="00DD39B6">
      <w:pPr>
        <w:pStyle w:val="ConsPlusNormal"/>
        <w:ind w:firstLine="240"/>
        <w:jc w:val="both"/>
        <w:rPr>
          <w:sz w:val="28"/>
          <w:szCs w:val="28"/>
        </w:rPr>
      </w:pPr>
      <w:r w:rsidRPr="00DD39B6">
        <w:rPr>
          <w:sz w:val="28"/>
          <w:szCs w:val="28"/>
        </w:rPr>
        <w:t xml:space="preserve">      Лица</w:t>
      </w:r>
      <w:proofErr w:type="gramStart"/>
      <w:r w:rsidRPr="00DD39B6">
        <w:rPr>
          <w:sz w:val="28"/>
          <w:szCs w:val="28"/>
        </w:rPr>
        <w:t>.</w:t>
      </w:r>
      <w:proofErr w:type="gramEnd"/>
      <w:r w:rsidRPr="00DD39B6">
        <w:rPr>
          <w:sz w:val="28"/>
          <w:szCs w:val="28"/>
        </w:rPr>
        <w:t xml:space="preserve">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DD39B6" w:rsidRPr="00DD39B6" w:rsidRDefault="00DD39B6" w:rsidP="00DD39B6">
      <w:pPr>
        <w:pStyle w:val="ConsPlusNormal"/>
        <w:ind w:firstLine="240"/>
        <w:jc w:val="both"/>
        <w:rPr>
          <w:sz w:val="28"/>
          <w:szCs w:val="28"/>
        </w:rPr>
      </w:pPr>
      <w:r w:rsidRPr="00DD39B6">
        <w:rPr>
          <w:sz w:val="28"/>
          <w:szCs w:val="28"/>
        </w:rPr>
        <w:t>-улучшение жилищных условий;</w:t>
      </w:r>
    </w:p>
    <w:p w:rsidR="00DD39B6" w:rsidRPr="00DD39B6" w:rsidRDefault="00DD39B6" w:rsidP="00DD39B6">
      <w:pPr>
        <w:pStyle w:val="ConsPlusNormal"/>
        <w:ind w:firstLine="240"/>
        <w:jc w:val="both"/>
        <w:rPr>
          <w:sz w:val="28"/>
          <w:szCs w:val="28"/>
        </w:rPr>
      </w:pPr>
      <w:r w:rsidRPr="00DD39B6">
        <w:rPr>
          <w:sz w:val="28"/>
          <w:szCs w:val="28"/>
        </w:rPr>
        <w:t>-получение образования ребенком (детьми);</w:t>
      </w:r>
    </w:p>
    <w:p w:rsidR="00DD39B6" w:rsidRPr="00DD39B6" w:rsidRDefault="00DD39B6" w:rsidP="00DD39B6">
      <w:pPr>
        <w:pStyle w:val="ConsPlusNormal"/>
        <w:ind w:firstLine="240"/>
        <w:jc w:val="both"/>
        <w:rPr>
          <w:sz w:val="28"/>
          <w:szCs w:val="28"/>
        </w:rPr>
      </w:pPr>
      <w:r w:rsidRPr="00DD39B6">
        <w:rPr>
          <w:sz w:val="28"/>
          <w:szCs w:val="28"/>
        </w:rPr>
        <w:t>-формирование накопительной части трудовой пенсии для женщин.</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Согласно п.1 ч.1 ст.10 вышеуказанного закона средства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осуществляемого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DD39B6" w:rsidRPr="00DD39B6" w:rsidRDefault="00DD39B6" w:rsidP="00DD39B6">
      <w:pPr>
        <w:pStyle w:val="ConsPlusNormal"/>
        <w:widowControl w:val="0"/>
        <w:tabs>
          <w:tab w:val="left" w:pos="540"/>
        </w:tabs>
        <w:jc w:val="both"/>
        <w:rPr>
          <w:sz w:val="28"/>
          <w:szCs w:val="28"/>
        </w:rPr>
      </w:pPr>
      <w:r w:rsidRPr="00DD39B6">
        <w:rPr>
          <w:sz w:val="28"/>
          <w:szCs w:val="28"/>
        </w:rPr>
        <w:lastRenderedPageBreak/>
        <w:tab/>
        <w:t>Действующим уголовным законодательством, а именно ст.159.2 УК РФ предусмотрена уголовная ответственность за незаконное «обналичивание» материнского (семейного) капитала- мошенничество, т.е. хищение денежных средств при получении иных социальных выплат, в случаях использования материнского (семейного) капитала не по направлениям, указанным в Федеральном законе от 29 декабря 2006 года №256-ФЗ.</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Статьей 159.2 УК РФ частью первой предусмотрено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обязательные работы на срок до трехсот шестидесяти часов, либо исправительные работы на срок до одного года, либо ограничение свободы на срок до двух лет, либо принудительные работы на срок до двух лет, либо арест на срок до четырех месяцев.</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 xml:space="preserve">Частью второй ст.159.2 УК РФ за мошенничество, совершенное группой лиц по предварительному сговору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пяти лет с ограничением свободы на срок до одного года или без такового, либо лишение свободы на срок до четырех лет с ограничением свободы на срок до одного года или без такового. </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Частью третьей ст.159.2 УК РФ за мошенничество, совершенное лицом с использованием своего служебного положения, а равно в крупном размере (свыше 250 000 рублей),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принудительные работы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D39B6" w:rsidRPr="00DD39B6" w:rsidRDefault="00DD39B6" w:rsidP="00DD39B6">
      <w:pPr>
        <w:spacing w:after="0"/>
        <w:jc w:val="both"/>
        <w:rPr>
          <w:szCs w:val="28"/>
        </w:rPr>
      </w:pPr>
      <w:r w:rsidRPr="00DD39B6">
        <w:rPr>
          <w:szCs w:val="28"/>
        </w:rPr>
        <w:tab/>
        <w:t>Частью четвертой ст. 159.2 УК РФ за мошенничество, совершенное организованной группой либо в особо крупном размере (один миллион рублей), предусмотрено наказание в виде лишения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sectPr w:rsidR="00DD39B6" w:rsidRPr="00DD3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B6"/>
    <w:rsid w:val="002137AA"/>
    <w:rsid w:val="00DD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EF4B-C84A-4D15-8A79-917A61B6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B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9B6"/>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Щеголева Ксения Константиновна</dc:creator>
  <cp:keywords/>
  <dc:description/>
  <cp:lastModifiedBy>Пользователь Windows</cp:lastModifiedBy>
  <cp:revision>2</cp:revision>
  <dcterms:created xsi:type="dcterms:W3CDTF">2022-12-21T02:23:00Z</dcterms:created>
  <dcterms:modified xsi:type="dcterms:W3CDTF">2022-12-21T02:23:00Z</dcterms:modified>
</cp:coreProperties>
</file>